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BB" w:rsidRDefault="00ED55A4" w:rsidP="000119B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D55A4">
        <w:rPr>
          <w:rFonts w:ascii="Arial" w:eastAsia="Calibri" w:hAnsi="Arial" w:cs="Arial"/>
          <w:b/>
          <w:sz w:val="28"/>
          <w:szCs w:val="28"/>
        </w:rPr>
        <w:t>The Northern, Yorkshire &amp; Humberside</w:t>
      </w:r>
    </w:p>
    <w:p w:rsidR="00ED55A4" w:rsidRPr="00ED55A4" w:rsidRDefault="000119BB" w:rsidP="000119BB">
      <w:pPr>
        <w:spacing w:after="0" w:line="240" w:lineRule="auto"/>
        <w:ind w:hanging="426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ED55A4" w:rsidRPr="00ED55A4">
        <w:rPr>
          <w:rFonts w:ascii="Arial" w:eastAsia="Calibri" w:hAnsi="Arial" w:cs="Arial"/>
          <w:b/>
          <w:sz w:val="28"/>
          <w:szCs w:val="28"/>
        </w:rPr>
        <w:t>NHS Directors of Informatics Forum</w:t>
      </w:r>
    </w:p>
    <w:p w:rsidR="00ED55A4" w:rsidRPr="00ED55A4" w:rsidRDefault="00ED55A4" w:rsidP="00ED55A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ED55A4" w:rsidRPr="00ED55A4" w:rsidRDefault="00ED55A4" w:rsidP="00ED55A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D55A4">
        <w:rPr>
          <w:rFonts w:ascii="Arial" w:eastAsia="Calibri" w:hAnsi="Arial" w:cs="Arial"/>
          <w:b/>
          <w:sz w:val="28"/>
          <w:szCs w:val="28"/>
        </w:rPr>
        <w:t>Information Governance Sub-Group</w:t>
      </w:r>
    </w:p>
    <w:p w:rsidR="00ED55A4" w:rsidRPr="00ED55A4" w:rsidRDefault="00ED55A4" w:rsidP="00ED55A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D55A4">
        <w:rPr>
          <w:rFonts w:ascii="Arial" w:eastAsia="Calibri" w:hAnsi="Arial" w:cs="Arial"/>
          <w:b/>
          <w:sz w:val="28"/>
          <w:szCs w:val="28"/>
        </w:rPr>
        <w:t xml:space="preserve">Yorkshire &amp; Humber Area Strategic Information Governance Network (SIGN) </w:t>
      </w:r>
    </w:p>
    <w:p w:rsidR="00ED55A4" w:rsidRPr="00ED55A4" w:rsidRDefault="007F460A" w:rsidP="00ED55A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GoToMeeting – </w:t>
      </w:r>
      <w:r w:rsidR="00090DE0">
        <w:rPr>
          <w:rFonts w:ascii="Arial" w:eastAsia="Times New Roman" w:hAnsi="Arial" w:cs="Arial"/>
          <w:b/>
          <w:sz w:val="28"/>
          <w:szCs w:val="28"/>
          <w:lang w:eastAsia="en-GB"/>
        </w:rPr>
        <w:t>09 July 2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020, 13:00 – 14:30</w:t>
      </w:r>
    </w:p>
    <w:p w:rsidR="00973CFD" w:rsidRDefault="00973CFD" w:rsidP="00ED55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7F460A" w:rsidRPr="00973CFD" w:rsidRDefault="00ED55A4" w:rsidP="00C442E5">
      <w:pPr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973CF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Present:</w:t>
      </w:r>
    </w:p>
    <w:p w:rsidR="00ED55A4" w:rsidRPr="00973CFD" w:rsidRDefault="00B35AA4" w:rsidP="00ED55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973CF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5387"/>
      </w:tblGrid>
      <w:tr w:rsidR="00ED55A4" w:rsidRPr="00973CFD" w:rsidTr="009F184F">
        <w:tc>
          <w:tcPr>
            <w:tcW w:w="4111" w:type="dxa"/>
            <w:tcBorders>
              <w:bottom w:val="single" w:sz="4" w:space="0" w:color="auto"/>
            </w:tcBorders>
          </w:tcPr>
          <w:p w:rsidR="00ED55A4" w:rsidRPr="00973CFD" w:rsidRDefault="00ED5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CF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55A4" w:rsidRPr="00973CFD" w:rsidRDefault="00ED5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CFD">
              <w:rPr>
                <w:rFonts w:ascii="Arial" w:hAnsi="Arial" w:cs="Arial"/>
                <w:b/>
                <w:sz w:val="24"/>
                <w:szCs w:val="24"/>
              </w:rPr>
              <w:t>Initials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D55A4" w:rsidRPr="00973CFD" w:rsidRDefault="00ED5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CFD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</w:tr>
      <w:tr w:rsidR="00991B1C" w:rsidRPr="00973CFD" w:rsidTr="009F184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91B1C" w:rsidRPr="00973CFD" w:rsidRDefault="004D6730" w:rsidP="00561510">
            <w:pPr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Susan Meakin</w:t>
            </w:r>
            <w:r w:rsidR="00901DD9" w:rsidRPr="00973CFD">
              <w:rPr>
                <w:rFonts w:ascii="Arial" w:hAnsi="Arial" w:cs="Arial"/>
                <w:sz w:val="24"/>
                <w:szCs w:val="24"/>
              </w:rPr>
              <w:t xml:space="preserve"> (Chair)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91B1C" w:rsidRPr="00973CFD" w:rsidRDefault="004D6730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SMe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91B1C" w:rsidRPr="00973CFD" w:rsidRDefault="002B7647" w:rsidP="00561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Northern Lincolnshire and Goole Hospitals</w:t>
            </w:r>
          </w:p>
        </w:tc>
      </w:tr>
      <w:tr w:rsidR="00EF12D6" w:rsidRPr="00973CFD" w:rsidTr="009F184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5403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Roy Underwood (Deputy Chair)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5403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Doncaster and Bassetlaw Teaching Hospitals</w:t>
            </w:r>
          </w:p>
        </w:tc>
      </w:tr>
      <w:tr w:rsidR="00EF12D6" w:rsidRPr="00973CFD" w:rsidTr="009F184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F12D6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Nicola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Gouldthorpe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(Minute Taker)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12D6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NG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Northern Lincolnshire and Goole Hospitals</w:t>
            </w:r>
          </w:p>
        </w:tc>
      </w:tr>
      <w:tr w:rsidR="00EF12D6" w:rsidRPr="00973CFD" w:rsidTr="009F184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AB6CEF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Creighton</w:t>
            </w:r>
            <w:r w:rsidRPr="00973C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B6CE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 CCG</w:t>
            </w:r>
          </w:p>
        </w:tc>
      </w:tr>
      <w:tr w:rsidR="00EF12D6" w:rsidRPr="00973CFD" w:rsidTr="009F184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Robinson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Humber Teaching NHS Foundation Trust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 Johnson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4D6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Riding of Yorkshire CCG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 Sharry-Khan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DSK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Bradford Care Alliance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Lynne Trickett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RDASH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Liza Broughton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Sheffield Teaching Hospital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Claire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McInnes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Rotherham CCG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Pope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Airdale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NHS Trust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BE5E15">
            <w:pPr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Dianne Llewellyn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DL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BE5E15">
            <w:pPr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Mid Yorks</w:t>
            </w:r>
            <w:r>
              <w:rPr>
                <w:rFonts w:ascii="Arial" w:hAnsi="Arial" w:cs="Arial"/>
                <w:sz w:val="24"/>
                <w:szCs w:val="24"/>
              </w:rPr>
              <w:t>hire Hospitals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McCleery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RMc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Rotherham NHS Trust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Hayley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Gillingwater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HG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Riding of Yorkshire CCG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Helen Hartland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HH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Yorkshire Ambulance Service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Taryn Milton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University Teaching Hospital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Jodie Holderness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Informatics Service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Wolstenholme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JW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SHSC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Rowe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 CCG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Alison Edwards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Doncaster CCG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Barry Jackson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BJ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N3i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Peter Wilson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CFD">
              <w:rPr>
                <w:rFonts w:ascii="Arial" w:hAnsi="Arial" w:cs="Arial"/>
                <w:sz w:val="24"/>
                <w:szCs w:val="24"/>
              </w:rPr>
              <w:t>PW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Sheffield Teaching Hospital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Million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LOCALA Community Partnerships CIC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Narissa Leyland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 Community Healthcare Trust</w:t>
            </w:r>
          </w:p>
        </w:tc>
      </w:tr>
      <w:tr w:rsidR="00EF12D6" w:rsidRPr="00973CFD" w:rsidTr="009F184F">
        <w:tc>
          <w:tcPr>
            <w:tcW w:w="4111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 Hill</w:t>
            </w:r>
          </w:p>
        </w:tc>
        <w:tc>
          <w:tcPr>
            <w:tcW w:w="993" w:type="dxa"/>
            <w:shd w:val="clear" w:color="auto" w:fill="auto"/>
          </w:tcPr>
          <w:p w:rsidR="00EF12D6" w:rsidRPr="00973CFD" w:rsidRDefault="00EF12D6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</w:t>
            </w:r>
          </w:p>
        </w:tc>
        <w:tc>
          <w:tcPr>
            <w:tcW w:w="5387" w:type="dxa"/>
            <w:shd w:val="clear" w:color="auto" w:fill="auto"/>
          </w:tcPr>
          <w:p w:rsidR="00EF12D6" w:rsidRPr="00973CFD" w:rsidRDefault="00EF12D6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Informatics Service</w:t>
            </w:r>
          </w:p>
        </w:tc>
      </w:tr>
      <w:tr w:rsidR="00AB6CEF" w:rsidRPr="00973CFD" w:rsidTr="009F184F">
        <w:tc>
          <w:tcPr>
            <w:tcW w:w="4111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Lyndsey Stuffins</w:t>
            </w:r>
          </w:p>
        </w:tc>
        <w:tc>
          <w:tcPr>
            <w:tcW w:w="993" w:type="dxa"/>
            <w:shd w:val="clear" w:color="auto" w:fill="auto"/>
          </w:tcPr>
          <w:p w:rsidR="00AB6CEF" w:rsidRDefault="00AB6CEF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LS</w:t>
            </w:r>
          </w:p>
        </w:tc>
        <w:tc>
          <w:tcPr>
            <w:tcW w:w="5387" w:type="dxa"/>
            <w:shd w:val="clear" w:color="auto" w:fill="auto"/>
          </w:tcPr>
          <w:p w:rsidR="00AB6CEF" w:rsidRDefault="00F24032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RDASH</w:t>
            </w:r>
          </w:p>
        </w:tc>
      </w:tr>
      <w:tr w:rsidR="00AB6CEF" w:rsidRPr="00973CFD" w:rsidTr="009F184F">
        <w:tc>
          <w:tcPr>
            <w:tcW w:w="4111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Cheryl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Rollinson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B6CEF" w:rsidRDefault="00AB6CEF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</w:t>
            </w:r>
          </w:p>
        </w:tc>
        <w:tc>
          <w:tcPr>
            <w:tcW w:w="5387" w:type="dxa"/>
            <w:shd w:val="clear" w:color="auto" w:fill="auto"/>
          </w:tcPr>
          <w:p w:rsidR="00AB6CEF" w:rsidRDefault="009F184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Doncaster CCG</w:t>
            </w:r>
          </w:p>
        </w:tc>
      </w:tr>
      <w:tr w:rsidR="00AB6CEF" w:rsidRPr="00973CFD" w:rsidTr="009F184F">
        <w:tc>
          <w:tcPr>
            <w:tcW w:w="4111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 Ayres</w:t>
            </w:r>
          </w:p>
        </w:tc>
        <w:tc>
          <w:tcPr>
            <w:tcW w:w="993" w:type="dxa"/>
            <w:shd w:val="clear" w:color="auto" w:fill="auto"/>
          </w:tcPr>
          <w:p w:rsidR="00AB6CEF" w:rsidRDefault="00AB6CEF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</w:t>
            </w:r>
          </w:p>
        </w:tc>
        <w:tc>
          <w:tcPr>
            <w:tcW w:w="5387" w:type="dxa"/>
            <w:shd w:val="clear" w:color="auto" w:fill="auto"/>
          </w:tcPr>
          <w:p w:rsidR="00AB6CEF" w:rsidRDefault="009F184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York Teaching Hospitals NHS Foundation Trust</w:t>
            </w:r>
          </w:p>
        </w:tc>
      </w:tr>
      <w:tr w:rsidR="00AB6CEF" w:rsidRPr="00973CFD" w:rsidTr="009F184F">
        <w:tc>
          <w:tcPr>
            <w:tcW w:w="4111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Rachael Nicholson</w:t>
            </w:r>
          </w:p>
        </w:tc>
        <w:tc>
          <w:tcPr>
            <w:tcW w:w="993" w:type="dxa"/>
            <w:shd w:val="clear" w:color="auto" w:fill="auto"/>
          </w:tcPr>
          <w:p w:rsidR="00AB6CEF" w:rsidRDefault="00AB6CEF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5387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 Community Healthcare NHS Trust</w:t>
            </w:r>
          </w:p>
        </w:tc>
      </w:tr>
      <w:tr w:rsidR="00AB6CEF" w:rsidRPr="00973CFD" w:rsidTr="009F184F">
        <w:tc>
          <w:tcPr>
            <w:tcW w:w="4111" w:type="dxa"/>
            <w:shd w:val="clear" w:color="auto" w:fill="auto"/>
          </w:tcPr>
          <w:p w:rsidR="00AB6CEF" w:rsidRDefault="00AB6CE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Briggs</w:t>
            </w:r>
          </w:p>
        </w:tc>
        <w:tc>
          <w:tcPr>
            <w:tcW w:w="993" w:type="dxa"/>
            <w:shd w:val="clear" w:color="auto" w:fill="auto"/>
          </w:tcPr>
          <w:p w:rsidR="00AB6CEF" w:rsidRDefault="00AB6CEF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5387" w:type="dxa"/>
            <w:shd w:val="clear" w:color="auto" w:fill="auto"/>
          </w:tcPr>
          <w:p w:rsidR="00AB6CEF" w:rsidRDefault="00F24032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Bradford District Care NHS Foundation Trust</w:t>
            </w:r>
          </w:p>
        </w:tc>
      </w:tr>
      <w:tr w:rsidR="00BE7DD9" w:rsidRPr="00973CFD" w:rsidTr="009F184F">
        <w:tc>
          <w:tcPr>
            <w:tcW w:w="4111" w:type="dxa"/>
            <w:shd w:val="clear" w:color="auto" w:fill="auto"/>
          </w:tcPr>
          <w:p w:rsidR="00BE7DD9" w:rsidRDefault="00BE7DD9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 Hall</w:t>
            </w:r>
          </w:p>
        </w:tc>
        <w:tc>
          <w:tcPr>
            <w:tcW w:w="993" w:type="dxa"/>
            <w:shd w:val="clear" w:color="auto" w:fill="auto"/>
          </w:tcPr>
          <w:p w:rsidR="00BE7DD9" w:rsidRDefault="00BE7DD9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</w:t>
            </w:r>
          </w:p>
        </w:tc>
        <w:tc>
          <w:tcPr>
            <w:tcW w:w="5387" w:type="dxa"/>
            <w:shd w:val="clear" w:color="auto" w:fill="auto"/>
          </w:tcPr>
          <w:p w:rsidR="00BE7DD9" w:rsidRDefault="00D120E0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Yorkshire</w:t>
            </w:r>
          </w:p>
        </w:tc>
      </w:tr>
      <w:tr w:rsidR="00BE7DD9" w:rsidRPr="00973CFD" w:rsidTr="009F184F">
        <w:tc>
          <w:tcPr>
            <w:tcW w:w="4111" w:type="dxa"/>
            <w:shd w:val="clear" w:color="auto" w:fill="auto"/>
          </w:tcPr>
          <w:p w:rsidR="00BE7DD9" w:rsidRDefault="00BE7DD9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Higgins</w:t>
            </w:r>
          </w:p>
        </w:tc>
        <w:tc>
          <w:tcPr>
            <w:tcW w:w="993" w:type="dxa"/>
            <w:shd w:val="clear" w:color="auto" w:fill="auto"/>
          </w:tcPr>
          <w:p w:rsidR="00BE7DD9" w:rsidRDefault="00BE7DD9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</w:t>
            </w:r>
          </w:p>
        </w:tc>
        <w:tc>
          <w:tcPr>
            <w:tcW w:w="5387" w:type="dxa"/>
            <w:shd w:val="clear" w:color="auto" w:fill="auto"/>
          </w:tcPr>
          <w:p w:rsidR="00BE7DD9" w:rsidRDefault="009F184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Harrogate and District NHS Foundation Trust</w:t>
            </w:r>
          </w:p>
        </w:tc>
      </w:tr>
      <w:tr w:rsidR="00BE7DD9" w:rsidRPr="00973CFD" w:rsidTr="009F184F">
        <w:tc>
          <w:tcPr>
            <w:tcW w:w="4111" w:type="dxa"/>
            <w:shd w:val="clear" w:color="auto" w:fill="auto"/>
          </w:tcPr>
          <w:p w:rsidR="00BE7DD9" w:rsidRDefault="00BE7DD9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Tracey O’Mullane</w:t>
            </w:r>
          </w:p>
        </w:tc>
        <w:tc>
          <w:tcPr>
            <w:tcW w:w="993" w:type="dxa"/>
            <w:shd w:val="clear" w:color="auto" w:fill="auto"/>
          </w:tcPr>
          <w:p w:rsidR="00BE7DD9" w:rsidRDefault="00BE7DD9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TOm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BE7DD9" w:rsidRDefault="009F184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Humber Teaching NHS Foundation Trust</w:t>
            </w:r>
          </w:p>
        </w:tc>
      </w:tr>
      <w:tr w:rsidR="00BE7DD9" w:rsidRPr="00973CFD" w:rsidTr="009F184F">
        <w:tc>
          <w:tcPr>
            <w:tcW w:w="4111" w:type="dxa"/>
            <w:shd w:val="clear" w:color="auto" w:fill="auto"/>
          </w:tcPr>
          <w:p w:rsidR="00BE7DD9" w:rsidRDefault="00BE7DD9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Britten</w:t>
            </w:r>
          </w:p>
        </w:tc>
        <w:tc>
          <w:tcPr>
            <w:tcW w:w="993" w:type="dxa"/>
            <w:shd w:val="clear" w:color="auto" w:fill="auto"/>
          </w:tcPr>
          <w:p w:rsidR="00BE7DD9" w:rsidRDefault="00BE7DD9" w:rsidP="00EF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</w:t>
            </w:r>
          </w:p>
        </w:tc>
        <w:tc>
          <w:tcPr>
            <w:tcW w:w="5387" w:type="dxa"/>
            <w:shd w:val="clear" w:color="auto" w:fill="auto"/>
          </w:tcPr>
          <w:p w:rsidR="00BE7DD9" w:rsidRDefault="009F184F" w:rsidP="00D21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RDASH</w:t>
            </w:r>
          </w:p>
        </w:tc>
      </w:tr>
    </w:tbl>
    <w:p w:rsidR="00C442E5" w:rsidRDefault="00C442E5" w:rsidP="00991B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97000A" w:rsidRDefault="00EB6BD5" w:rsidP="00991B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973CF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Apologies</w:t>
      </w:r>
      <w:r w:rsidR="001A594D" w:rsidRPr="00973CF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:</w:t>
      </w:r>
    </w:p>
    <w:p w:rsidR="000119BB" w:rsidRPr="00973CFD" w:rsidRDefault="000119BB" w:rsidP="00991B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pPr w:leftFromText="180" w:rightFromText="180" w:vertAnchor="text" w:tblpX="-102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4112"/>
        <w:gridCol w:w="992"/>
        <w:gridCol w:w="5069"/>
      </w:tblGrid>
      <w:tr w:rsidR="00991B1C" w:rsidRPr="00973CFD" w:rsidTr="009F184F">
        <w:tc>
          <w:tcPr>
            <w:tcW w:w="4112" w:type="dxa"/>
          </w:tcPr>
          <w:p w:rsidR="00991B1C" w:rsidRPr="00973CFD" w:rsidRDefault="000119BB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 Da Costa</w:t>
            </w:r>
          </w:p>
        </w:tc>
        <w:tc>
          <w:tcPr>
            <w:tcW w:w="992" w:type="dxa"/>
          </w:tcPr>
          <w:p w:rsidR="00991B1C" w:rsidRPr="00973CFD" w:rsidRDefault="000119BB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LDC</w:t>
            </w:r>
          </w:p>
        </w:tc>
        <w:tc>
          <w:tcPr>
            <w:tcW w:w="5069" w:type="dxa"/>
          </w:tcPr>
          <w:p w:rsidR="00991B1C" w:rsidRPr="00973CFD" w:rsidRDefault="008A2015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Northern Lincolnshire and Goole Hospitals</w:t>
            </w:r>
          </w:p>
        </w:tc>
      </w:tr>
      <w:tr w:rsidR="00EF12D6" w:rsidRPr="00973CFD" w:rsidTr="009F184F">
        <w:tc>
          <w:tcPr>
            <w:tcW w:w="4112" w:type="dxa"/>
          </w:tcPr>
          <w:p w:rsidR="00EF12D6" w:rsidRDefault="00EF12D6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Derek Stowe</w:t>
            </w:r>
          </w:p>
        </w:tc>
        <w:tc>
          <w:tcPr>
            <w:tcW w:w="992" w:type="dxa"/>
          </w:tcPr>
          <w:p w:rsidR="00EF12D6" w:rsidRDefault="00EF12D6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</w:t>
            </w:r>
          </w:p>
        </w:tc>
        <w:tc>
          <w:tcPr>
            <w:tcW w:w="5069" w:type="dxa"/>
          </w:tcPr>
          <w:p w:rsidR="00EF12D6" w:rsidRDefault="00EF12D6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Rotherham NHS Foundation Trust</w:t>
            </w:r>
          </w:p>
        </w:tc>
      </w:tr>
      <w:tr w:rsidR="00BE7DD9" w:rsidRPr="00973CFD" w:rsidTr="009F184F">
        <w:tc>
          <w:tcPr>
            <w:tcW w:w="4112" w:type="dxa"/>
          </w:tcPr>
          <w:p w:rsidR="00BE7DD9" w:rsidRPr="00973CFD" w:rsidRDefault="00BE7DD9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Caroline Squires </w:t>
            </w:r>
          </w:p>
        </w:tc>
        <w:tc>
          <w:tcPr>
            <w:tcW w:w="992" w:type="dxa"/>
          </w:tcPr>
          <w:p w:rsidR="00BE7DD9" w:rsidRPr="00973CFD" w:rsidRDefault="00BE7DD9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</w:t>
            </w:r>
          </w:p>
        </w:tc>
        <w:tc>
          <w:tcPr>
            <w:tcW w:w="5069" w:type="dxa"/>
          </w:tcPr>
          <w:p w:rsidR="00BE7DD9" w:rsidRPr="00973CFD" w:rsidRDefault="00BE7DD9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Calderdale CCG</w:t>
            </w:r>
          </w:p>
        </w:tc>
      </w:tr>
      <w:tr w:rsidR="00BE7DD9" w:rsidRPr="00973CFD" w:rsidTr="009F184F">
        <w:tc>
          <w:tcPr>
            <w:tcW w:w="4112" w:type="dxa"/>
          </w:tcPr>
          <w:p w:rsidR="00BE7DD9" w:rsidRPr="00973CFD" w:rsidRDefault="00BE7DD9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Moorhouse</w:t>
            </w:r>
          </w:p>
        </w:tc>
        <w:tc>
          <w:tcPr>
            <w:tcW w:w="992" w:type="dxa"/>
          </w:tcPr>
          <w:p w:rsidR="00BE7DD9" w:rsidRPr="00973CFD" w:rsidRDefault="00BE7DD9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5069" w:type="dxa"/>
          </w:tcPr>
          <w:p w:rsidR="00BE7DD9" w:rsidRPr="00973CFD" w:rsidRDefault="00BE7DD9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 Yorkshire Hospitals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Joanne Sturdy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</w:t>
            </w:r>
          </w:p>
        </w:tc>
        <w:tc>
          <w:tcPr>
            <w:tcW w:w="5069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Sheffield Teaching Hospitals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Pr="00973CF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Britton</w:t>
            </w:r>
          </w:p>
        </w:tc>
        <w:tc>
          <w:tcPr>
            <w:tcW w:w="992" w:type="dxa"/>
          </w:tcPr>
          <w:p w:rsidR="00827B6D" w:rsidRPr="00973CF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</w:t>
            </w:r>
          </w:p>
        </w:tc>
        <w:tc>
          <w:tcPr>
            <w:tcW w:w="5069" w:type="dxa"/>
          </w:tcPr>
          <w:p w:rsidR="00827B6D" w:rsidRPr="00973CF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Spectrum Community Health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Pr="00973CF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Joanne Robertshaw</w:t>
            </w:r>
          </w:p>
        </w:tc>
        <w:tc>
          <w:tcPr>
            <w:tcW w:w="992" w:type="dxa"/>
          </w:tcPr>
          <w:p w:rsidR="00827B6D" w:rsidRPr="00973CF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JR</w:t>
            </w:r>
          </w:p>
        </w:tc>
        <w:tc>
          <w:tcPr>
            <w:tcW w:w="5069" w:type="dxa"/>
          </w:tcPr>
          <w:p w:rsidR="00827B6D" w:rsidRPr="00973CF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RDASH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Nikki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Minnikin</w:t>
            </w:r>
            <w:proofErr w:type="spellEnd"/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NM</w:t>
            </w:r>
          </w:p>
        </w:tc>
        <w:tc>
          <w:tcPr>
            <w:tcW w:w="5069" w:type="dxa"/>
          </w:tcPr>
          <w:p w:rsidR="00827B6D" w:rsidRDefault="009F184F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Doncaster Council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Mitchell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</w:t>
            </w:r>
          </w:p>
        </w:tc>
        <w:tc>
          <w:tcPr>
            <w:tcW w:w="5069" w:type="dxa"/>
          </w:tcPr>
          <w:p w:rsidR="00827B6D" w:rsidRDefault="009F184F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NHS 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CCG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Harvey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</w:t>
            </w:r>
          </w:p>
        </w:tc>
        <w:tc>
          <w:tcPr>
            <w:tcW w:w="5069" w:type="dxa"/>
          </w:tcPr>
          <w:p w:rsidR="00827B6D" w:rsidRDefault="009F184F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Western Sussex Hospitals 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Terri Milligan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5069" w:type="dxa"/>
          </w:tcPr>
          <w:p w:rsidR="00827B6D" w:rsidRDefault="009F184F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Barnsley Hospital NHS Foundation Trust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Michelle Kenyon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MK</w:t>
            </w:r>
          </w:p>
        </w:tc>
        <w:tc>
          <w:tcPr>
            <w:tcW w:w="5069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Barnsley Hospital NHS Foundation Trust</w:t>
            </w:r>
          </w:p>
        </w:tc>
      </w:tr>
      <w:tr w:rsidR="00827B6D" w:rsidRPr="00973CFD" w:rsidTr="009F184F">
        <w:tc>
          <w:tcPr>
            <w:tcW w:w="4112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Nutting</w:t>
            </w:r>
          </w:p>
        </w:tc>
        <w:tc>
          <w:tcPr>
            <w:tcW w:w="992" w:type="dxa"/>
          </w:tcPr>
          <w:p w:rsidR="00827B6D" w:rsidRDefault="00827B6D" w:rsidP="009F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</w:t>
            </w:r>
          </w:p>
        </w:tc>
        <w:tc>
          <w:tcPr>
            <w:tcW w:w="5069" w:type="dxa"/>
          </w:tcPr>
          <w:p w:rsidR="00827B6D" w:rsidRDefault="00827B6D" w:rsidP="009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Leeds City Council</w:t>
            </w:r>
          </w:p>
        </w:tc>
      </w:tr>
    </w:tbl>
    <w:p w:rsidR="00A30D09" w:rsidRDefault="00A30D09"/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559"/>
      </w:tblGrid>
      <w:tr w:rsidR="00D94AEA" w:rsidTr="00246E4C">
        <w:tc>
          <w:tcPr>
            <w:tcW w:w="851" w:type="dxa"/>
          </w:tcPr>
          <w:p w:rsidR="00D94AEA" w:rsidRDefault="00D94AEA" w:rsidP="00246E4C">
            <w:pPr>
              <w:ind w:left="-19" w:right="34"/>
            </w:pPr>
          </w:p>
        </w:tc>
        <w:tc>
          <w:tcPr>
            <w:tcW w:w="7655" w:type="dxa"/>
          </w:tcPr>
          <w:p w:rsidR="00D94AEA" w:rsidRDefault="00D94AEA"/>
        </w:tc>
        <w:tc>
          <w:tcPr>
            <w:tcW w:w="1559" w:type="dxa"/>
          </w:tcPr>
          <w:p w:rsidR="00D94AEA" w:rsidRPr="001A7A18" w:rsidRDefault="00D94AEA" w:rsidP="00166E7C">
            <w:pPr>
              <w:jc w:val="center"/>
              <w:rPr>
                <w:rFonts w:ascii="Arial" w:hAnsi="Arial" w:cs="Arial"/>
                <w:b/>
              </w:rPr>
            </w:pPr>
            <w:r w:rsidRPr="001A7A18">
              <w:rPr>
                <w:rFonts w:ascii="Arial" w:hAnsi="Arial" w:cs="Arial"/>
                <w:b/>
              </w:rPr>
              <w:t>Action</w:t>
            </w:r>
          </w:p>
        </w:tc>
      </w:tr>
      <w:tr w:rsidR="00D94AEA" w:rsidRPr="00A41563" w:rsidTr="00246E4C">
        <w:tc>
          <w:tcPr>
            <w:tcW w:w="851" w:type="dxa"/>
          </w:tcPr>
          <w:p w:rsidR="00D94AEA" w:rsidRPr="00A41563" w:rsidRDefault="00234B40">
            <w:pPr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</w:rPr>
              <w:t>1</w:t>
            </w:r>
          </w:p>
        </w:tc>
        <w:tc>
          <w:tcPr>
            <w:tcW w:w="7655" w:type="dxa"/>
          </w:tcPr>
          <w:p w:rsidR="00D94AEA" w:rsidRPr="00A41563" w:rsidRDefault="00234B40" w:rsidP="00DF2D10">
            <w:pPr>
              <w:rPr>
                <w:rFonts w:ascii="Arial" w:hAnsi="Arial" w:cs="Arial"/>
              </w:rPr>
            </w:pPr>
            <w:r w:rsidRPr="00EA471A">
              <w:rPr>
                <w:rFonts w:ascii="Arial" w:hAnsi="Arial" w:cs="Arial"/>
                <w:b/>
              </w:rPr>
              <w:t>Apologies</w:t>
            </w:r>
            <w:r w:rsidR="00DF2D10">
              <w:rPr>
                <w:rFonts w:ascii="Arial" w:hAnsi="Arial" w:cs="Arial"/>
              </w:rPr>
              <w:t xml:space="preserve">  - See above</w:t>
            </w:r>
          </w:p>
        </w:tc>
        <w:tc>
          <w:tcPr>
            <w:tcW w:w="1559" w:type="dxa"/>
          </w:tcPr>
          <w:p w:rsidR="00D94AEA" w:rsidRPr="00A41563" w:rsidRDefault="00D94AEA">
            <w:pPr>
              <w:rPr>
                <w:rFonts w:ascii="Arial" w:hAnsi="Arial" w:cs="Arial"/>
              </w:rPr>
            </w:pPr>
          </w:p>
        </w:tc>
      </w:tr>
      <w:tr w:rsidR="00D94AEA" w:rsidRPr="00A41563" w:rsidTr="00246E4C">
        <w:tc>
          <w:tcPr>
            <w:tcW w:w="851" w:type="dxa"/>
          </w:tcPr>
          <w:p w:rsidR="00D94AEA" w:rsidRPr="00A41563" w:rsidRDefault="00234B40">
            <w:pPr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</w:rPr>
              <w:t>2</w:t>
            </w:r>
          </w:p>
        </w:tc>
        <w:tc>
          <w:tcPr>
            <w:tcW w:w="7655" w:type="dxa"/>
          </w:tcPr>
          <w:p w:rsidR="00EA471A" w:rsidRDefault="00234B40" w:rsidP="00166E7C">
            <w:pPr>
              <w:rPr>
                <w:rFonts w:ascii="Arial" w:hAnsi="Arial" w:cs="Arial"/>
              </w:rPr>
            </w:pPr>
            <w:r w:rsidRPr="00EA471A">
              <w:rPr>
                <w:rFonts w:ascii="Arial" w:hAnsi="Arial" w:cs="Arial"/>
                <w:b/>
              </w:rPr>
              <w:t>Minutes of previous meeting</w:t>
            </w:r>
            <w:r w:rsidRPr="00A41563">
              <w:rPr>
                <w:rFonts w:ascii="Arial" w:hAnsi="Arial" w:cs="Arial"/>
              </w:rPr>
              <w:t xml:space="preserve"> held on </w:t>
            </w:r>
            <w:r w:rsidR="00166E7C">
              <w:rPr>
                <w:rFonts w:ascii="Arial" w:hAnsi="Arial" w:cs="Arial"/>
              </w:rPr>
              <w:t>11 June 2020.</w:t>
            </w:r>
          </w:p>
          <w:p w:rsidR="00166E7C" w:rsidRDefault="00166E7C" w:rsidP="00166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few changes to organisations noted.</w:t>
            </w:r>
          </w:p>
          <w:p w:rsidR="00EA2B2B" w:rsidRPr="00A41563" w:rsidRDefault="00EA2B2B" w:rsidP="00166E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94AEA" w:rsidRDefault="00D94AEA">
            <w:pPr>
              <w:rPr>
                <w:rFonts w:ascii="Arial" w:hAnsi="Arial" w:cs="Arial"/>
              </w:rPr>
            </w:pPr>
          </w:p>
          <w:p w:rsidR="00166E7C" w:rsidRPr="00A41563" w:rsidRDefault="00166E7C" w:rsidP="00166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</w:t>
            </w:r>
          </w:p>
        </w:tc>
      </w:tr>
      <w:tr w:rsidR="00234B40" w:rsidRPr="00A41563" w:rsidTr="005A1E2A">
        <w:tc>
          <w:tcPr>
            <w:tcW w:w="851" w:type="dxa"/>
            <w:tcBorders>
              <w:bottom w:val="single" w:sz="4" w:space="0" w:color="auto"/>
            </w:tcBorders>
          </w:tcPr>
          <w:p w:rsidR="00234B40" w:rsidRPr="00A41563" w:rsidRDefault="00EA4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5D56D4" w:rsidRPr="00EA471A" w:rsidRDefault="00EA471A" w:rsidP="00102FDF">
            <w:pPr>
              <w:rPr>
                <w:rFonts w:ascii="Arial" w:hAnsi="Arial" w:cs="Arial"/>
                <w:b/>
              </w:rPr>
            </w:pPr>
            <w:r w:rsidRPr="00EA471A">
              <w:rPr>
                <w:rFonts w:ascii="Arial" w:hAnsi="Arial" w:cs="Arial"/>
                <w:b/>
              </w:rPr>
              <w:t>Matters arising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A471A">
              <w:rPr>
                <w:rFonts w:ascii="Arial" w:hAnsi="Arial" w:cs="Arial"/>
              </w:rPr>
              <w:t>– none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7C26" w:rsidRPr="00A41563" w:rsidRDefault="008A7C26">
            <w:pPr>
              <w:rPr>
                <w:rFonts w:ascii="Arial" w:hAnsi="Arial" w:cs="Arial"/>
              </w:rPr>
            </w:pPr>
          </w:p>
        </w:tc>
      </w:tr>
      <w:tr w:rsidR="005A1E2A" w:rsidRPr="00A41563" w:rsidTr="00B93380">
        <w:trPr>
          <w:trHeight w:val="32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A1E2A" w:rsidRPr="00A41563" w:rsidRDefault="005A1E2A" w:rsidP="00B93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5A1E2A" w:rsidRDefault="005A1E2A" w:rsidP="00B93380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Protection Regulation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A1E2A" w:rsidRDefault="005A1E2A">
            <w:pPr>
              <w:rPr>
                <w:rFonts w:ascii="Arial" w:hAnsi="Arial" w:cs="Arial"/>
              </w:rPr>
            </w:pPr>
          </w:p>
        </w:tc>
      </w:tr>
      <w:tr w:rsidR="00A005CD" w:rsidRPr="00A41563" w:rsidTr="005A1E2A">
        <w:trPr>
          <w:trHeight w:val="1212"/>
        </w:trPr>
        <w:tc>
          <w:tcPr>
            <w:tcW w:w="851" w:type="dxa"/>
            <w:tcBorders>
              <w:bottom w:val="single" w:sz="4" w:space="0" w:color="auto"/>
            </w:tcBorders>
          </w:tcPr>
          <w:p w:rsidR="00A005CD" w:rsidRPr="00A41563" w:rsidRDefault="00A005CD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16127" w:rsidRDefault="00E374D5" w:rsidP="00E374D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E374D5">
              <w:rPr>
                <w:rFonts w:ascii="Arial" w:hAnsi="Arial" w:cs="Arial"/>
              </w:rPr>
              <w:t>The group discussed the following areas</w:t>
            </w:r>
            <w:r w:rsidR="00166E7C">
              <w:rPr>
                <w:rFonts w:ascii="Arial" w:hAnsi="Arial" w:cs="Arial"/>
              </w:rPr>
              <w:t>:</w:t>
            </w:r>
          </w:p>
          <w:p w:rsidR="00766D80" w:rsidRDefault="00766D80" w:rsidP="001A7A1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66D80">
              <w:rPr>
                <w:rFonts w:ascii="Arial" w:hAnsi="Arial" w:cs="Arial"/>
                <w:b/>
              </w:rPr>
              <w:t>PKB</w:t>
            </w:r>
            <w:r w:rsidR="00166E7C" w:rsidRPr="00766D80">
              <w:rPr>
                <w:rFonts w:ascii="Arial" w:hAnsi="Arial" w:cs="Arial"/>
              </w:rPr>
              <w:t xml:space="preserve"> </w:t>
            </w:r>
            <w:r w:rsidRPr="00766D80">
              <w:rPr>
                <w:rFonts w:ascii="Arial" w:hAnsi="Arial" w:cs="Arial"/>
              </w:rPr>
              <w:t>–</w:t>
            </w:r>
            <w:r w:rsidR="00246E4C" w:rsidRPr="00766D80">
              <w:rPr>
                <w:rFonts w:ascii="Arial" w:hAnsi="Arial" w:cs="Arial"/>
              </w:rPr>
              <w:t xml:space="preserve"> </w:t>
            </w:r>
            <w:r w:rsidRPr="00766D80">
              <w:rPr>
                <w:rFonts w:ascii="Arial" w:hAnsi="Arial" w:cs="Arial"/>
              </w:rPr>
              <w:t>Patient Knows Best – Discussion to place around PKB and trusts that we</w:t>
            </w:r>
            <w:r w:rsidR="00EA2B2B">
              <w:rPr>
                <w:rFonts w:ascii="Arial" w:hAnsi="Arial" w:cs="Arial"/>
              </w:rPr>
              <w:t>re</w:t>
            </w:r>
            <w:r w:rsidRPr="00766D80">
              <w:rPr>
                <w:rFonts w:ascii="Arial" w:hAnsi="Arial" w:cs="Arial"/>
              </w:rPr>
              <w:t xml:space="preserve"> involved with the product. K</w:t>
            </w:r>
            <w:r w:rsidR="00166E7C" w:rsidRPr="00766D80">
              <w:rPr>
                <w:rFonts w:ascii="Arial" w:hAnsi="Arial" w:cs="Arial"/>
              </w:rPr>
              <w:t>A reported that her Trusts</w:t>
            </w:r>
            <w:r w:rsidRPr="00766D80">
              <w:rPr>
                <w:rFonts w:ascii="Arial" w:hAnsi="Arial" w:cs="Arial"/>
              </w:rPr>
              <w:t xml:space="preserve"> had concerns around the contact.</w:t>
            </w:r>
            <w:r w:rsidR="00166E7C" w:rsidRPr="00766D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AJ stated that they had been in discussions with PKB around such issues and these were resolved.</w:t>
            </w:r>
          </w:p>
          <w:p w:rsidR="00246E4C" w:rsidRPr="00766D80" w:rsidRDefault="00246E4C" w:rsidP="001A7A1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66D80">
              <w:rPr>
                <w:rFonts w:ascii="Arial" w:hAnsi="Arial" w:cs="Arial"/>
                <w:b/>
              </w:rPr>
              <w:t>National Data Opt Out</w:t>
            </w:r>
            <w:r w:rsidR="00766D80">
              <w:rPr>
                <w:rFonts w:ascii="Arial" w:hAnsi="Arial" w:cs="Arial"/>
                <w:b/>
              </w:rPr>
              <w:t xml:space="preserve"> and research</w:t>
            </w:r>
            <w:r w:rsidRPr="00766D80">
              <w:rPr>
                <w:rFonts w:ascii="Arial" w:hAnsi="Arial" w:cs="Arial"/>
              </w:rPr>
              <w:t xml:space="preserve"> – If a patient opted out</w:t>
            </w:r>
            <w:r w:rsidR="00766D80">
              <w:rPr>
                <w:rFonts w:ascii="Arial" w:hAnsi="Arial" w:cs="Arial"/>
              </w:rPr>
              <w:t xml:space="preserve"> nationally</w:t>
            </w:r>
            <w:r w:rsidRPr="00766D80">
              <w:rPr>
                <w:rFonts w:ascii="Arial" w:hAnsi="Arial" w:cs="Arial"/>
              </w:rPr>
              <w:t xml:space="preserve">, IG wouldn’t necessarily know this.  CB said that data is used for research/studies with clinicians entering </w:t>
            </w:r>
            <w:r w:rsidR="00766D80">
              <w:rPr>
                <w:rFonts w:ascii="Arial" w:hAnsi="Arial" w:cs="Arial"/>
              </w:rPr>
              <w:t>patients</w:t>
            </w:r>
            <w:r w:rsidRPr="00766D80">
              <w:rPr>
                <w:rFonts w:ascii="Arial" w:hAnsi="Arial" w:cs="Arial"/>
              </w:rPr>
              <w:t xml:space="preserve"> on systems</w:t>
            </w:r>
            <w:r w:rsidR="00766D80">
              <w:rPr>
                <w:rFonts w:ascii="Arial" w:hAnsi="Arial" w:cs="Arial"/>
              </w:rPr>
              <w:t xml:space="preserve"> based on direct consent</w:t>
            </w:r>
            <w:r w:rsidRPr="00766D80">
              <w:rPr>
                <w:rFonts w:ascii="Arial" w:hAnsi="Arial" w:cs="Arial"/>
              </w:rPr>
              <w:t>. KR captures data flows on an individual basis as they happen, they are mapped, ident</w:t>
            </w:r>
            <w:r w:rsidR="001A7A18" w:rsidRPr="00766D80">
              <w:rPr>
                <w:rFonts w:ascii="Arial" w:hAnsi="Arial" w:cs="Arial"/>
              </w:rPr>
              <w:t>ified and then go through BI then</w:t>
            </w:r>
            <w:r w:rsidRPr="00766D80">
              <w:rPr>
                <w:rFonts w:ascii="Arial" w:hAnsi="Arial" w:cs="Arial"/>
              </w:rPr>
              <w:t xml:space="preserve"> the mesh.</w:t>
            </w:r>
            <w:r w:rsidR="00DD69B9" w:rsidRPr="00766D80">
              <w:rPr>
                <w:rFonts w:ascii="Arial" w:hAnsi="Arial" w:cs="Arial"/>
              </w:rPr>
              <w:t xml:space="preserve"> PW reported that research is consented but Audit is the problem as it’s a National Data Set with no consent and no data opt out.</w:t>
            </w:r>
            <w:r w:rsidR="00766D80">
              <w:rPr>
                <w:rFonts w:ascii="Arial" w:hAnsi="Arial" w:cs="Arial"/>
              </w:rPr>
              <w:t xml:space="preserve"> Discussions had taken place within organisations with Audit departments to ensure that flows are identified and where necessary NDOO is applied.</w:t>
            </w:r>
          </w:p>
          <w:p w:rsidR="00CA4A2A" w:rsidRDefault="00766D80" w:rsidP="001A7A1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NYSB (North Yorkshire Safeguarding Adults Board) Information Sharing Agreement</w:t>
            </w:r>
            <w:r w:rsidR="00CA4A2A">
              <w:rPr>
                <w:rFonts w:ascii="Arial" w:hAnsi="Arial" w:cs="Arial"/>
                <w:b/>
              </w:rPr>
              <w:t xml:space="preserve"> </w:t>
            </w:r>
            <w:r w:rsidR="00CA4A2A">
              <w:rPr>
                <w:rFonts w:ascii="Arial" w:hAnsi="Arial" w:cs="Arial"/>
              </w:rPr>
              <w:t xml:space="preserve">- JP asked if anyone had received any documents from the NY Safeguarding Adults Board, </w:t>
            </w:r>
            <w:r w:rsidR="00B52C6A">
              <w:rPr>
                <w:rFonts w:ascii="Arial" w:hAnsi="Arial" w:cs="Arial"/>
              </w:rPr>
              <w:t xml:space="preserve">as </w:t>
            </w:r>
            <w:r w:rsidR="00CA4A2A">
              <w:rPr>
                <w:rFonts w:ascii="Arial" w:hAnsi="Arial" w:cs="Arial"/>
              </w:rPr>
              <w:t>at her Trust this had bypassed the IG department even though the DPO needs to sign this off. There is also a 3M document doing its rounds which needs signing by the DPO.</w:t>
            </w:r>
          </w:p>
          <w:p w:rsidR="00CA4A2A" w:rsidRDefault="00CA4A2A" w:rsidP="001A7A1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Breaches </w:t>
            </w:r>
            <w:r>
              <w:rPr>
                <w:rFonts w:ascii="Arial" w:hAnsi="Arial" w:cs="Arial"/>
              </w:rPr>
              <w:t>– JP reported that the NHS Charities Together MD had been hacked; this had come to her from her IT department.</w:t>
            </w:r>
          </w:p>
          <w:p w:rsidR="0067234D" w:rsidRDefault="0067234D" w:rsidP="001A7A18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SARS</w:t>
            </w:r>
            <w:r w:rsidR="00EA2B2B">
              <w:rPr>
                <w:rFonts w:ascii="Arial" w:hAnsi="Arial" w:cs="Arial"/>
                <w:b/>
              </w:rPr>
              <w:t xml:space="preserve"> via </w:t>
            </w:r>
            <w:proofErr w:type="spellStart"/>
            <w:r w:rsidR="00EA2B2B">
              <w:rPr>
                <w:rFonts w:ascii="Arial" w:hAnsi="Arial" w:cs="Arial"/>
                <w:b/>
              </w:rPr>
              <w:t>N</w:t>
            </w:r>
            <w:r w:rsidR="00B52C6A">
              <w:rPr>
                <w:rFonts w:ascii="Arial" w:hAnsi="Arial" w:cs="Arial"/>
                <w:b/>
              </w:rPr>
              <w:t>HSmail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– NHSD need to provide some guidance as it’s not appropriate for organisations to process and monitor emails. </w:t>
            </w:r>
          </w:p>
          <w:p w:rsidR="00EA2B2B" w:rsidRDefault="00B52C6A" w:rsidP="00EA2B2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B52C6A">
              <w:rPr>
                <w:rFonts w:ascii="Arial" w:hAnsi="Arial" w:cs="Arial"/>
                <w:b/>
              </w:rPr>
              <w:t>CCTV</w:t>
            </w:r>
            <w:r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="0067234D">
              <w:rPr>
                <w:rFonts w:ascii="Arial" w:hAnsi="Arial" w:cs="Arial"/>
              </w:rPr>
              <w:t>SMe</w:t>
            </w:r>
            <w:proofErr w:type="spellEnd"/>
            <w:r w:rsidR="0067234D">
              <w:rPr>
                <w:rFonts w:ascii="Arial" w:hAnsi="Arial" w:cs="Arial"/>
              </w:rPr>
              <w:t xml:space="preserve"> reported that NLAG are </w:t>
            </w:r>
            <w:r>
              <w:rPr>
                <w:rFonts w:ascii="Arial" w:hAnsi="Arial" w:cs="Arial"/>
              </w:rPr>
              <w:t xml:space="preserve">looking at </w:t>
            </w:r>
            <w:r w:rsidR="0067234D">
              <w:rPr>
                <w:rFonts w:ascii="Arial" w:hAnsi="Arial" w:cs="Arial"/>
              </w:rPr>
              <w:t xml:space="preserve">using CCTV </w:t>
            </w:r>
            <w:r>
              <w:rPr>
                <w:rFonts w:ascii="Arial" w:hAnsi="Arial" w:cs="Arial"/>
              </w:rPr>
              <w:t xml:space="preserve">footage </w:t>
            </w:r>
            <w:r w:rsidR="0067234D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internal disciplinary </w:t>
            </w:r>
            <w:r w:rsidR="0067234D">
              <w:rPr>
                <w:rFonts w:ascii="Arial" w:hAnsi="Arial" w:cs="Arial"/>
              </w:rPr>
              <w:t>purposes</w:t>
            </w:r>
            <w:r w:rsidR="005A1E2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Discussion took place with other organisations </w:t>
            </w:r>
            <w:r w:rsidR="00EA2B2B"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</w:rPr>
              <w:t xml:space="preserve"> are doing this.</w:t>
            </w:r>
          </w:p>
          <w:p w:rsidR="00EA2B2B" w:rsidRPr="00EA2B2B" w:rsidRDefault="00EA2B2B" w:rsidP="00EA2B2B">
            <w:pPr>
              <w:pStyle w:val="ListParagraph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4228" w:rsidRDefault="008B4228">
            <w:pPr>
              <w:rPr>
                <w:rFonts w:ascii="Arial" w:hAnsi="Arial" w:cs="Arial"/>
              </w:rPr>
            </w:pPr>
          </w:p>
          <w:p w:rsidR="008B4228" w:rsidRDefault="008B4228">
            <w:pPr>
              <w:rPr>
                <w:rFonts w:ascii="Arial" w:hAnsi="Arial" w:cs="Arial"/>
              </w:rPr>
            </w:pPr>
          </w:p>
          <w:p w:rsidR="008B4228" w:rsidRDefault="008B4228">
            <w:pPr>
              <w:rPr>
                <w:rFonts w:ascii="Arial" w:hAnsi="Arial" w:cs="Arial"/>
              </w:rPr>
            </w:pPr>
          </w:p>
          <w:p w:rsidR="008B4228" w:rsidRDefault="008B4228">
            <w:pPr>
              <w:rPr>
                <w:rFonts w:ascii="Arial" w:hAnsi="Arial" w:cs="Arial"/>
              </w:rPr>
            </w:pPr>
          </w:p>
          <w:p w:rsidR="008B4228" w:rsidRDefault="008B4228">
            <w:pPr>
              <w:rPr>
                <w:rFonts w:ascii="Arial" w:hAnsi="Arial" w:cs="Arial"/>
              </w:rPr>
            </w:pPr>
          </w:p>
          <w:p w:rsidR="00645BCB" w:rsidRDefault="00645BCB">
            <w:pPr>
              <w:rPr>
                <w:rFonts w:ascii="Arial" w:hAnsi="Arial" w:cs="Arial"/>
                <w:b/>
              </w:rPr>
            </w:pPr>
          </w:p>
          <w:p w:rsidR="00645BCB" w:rsidRDefault="00645BCB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CA4A2A" w:rsidRDefault="00CA4A2A">
            <w:pPr>
              <w:rPr>
                <w:rFonts w:ascii="Arial" w:hAnsi="Arial" w:cs="Arial"/>
                <w:b/>
              </w:rPr>
            </w:pPr>
          </w:p>
          <w:p w:rsidR="00B52C6A" w:rsidRDefault="00B52C6A">
            <w:pPr>
              <w:rPr>
                <w:rFonts w:ascii="Arial" w:hAnsi="Arial" w:cs="Arial"/>
              </w:rPr>
            </w:pPr>
          </w:p>
          <w:p w:rsidR="00B52C6A" w:rsidRDefault="00B52C6A">
            <w:pPr>
              <w:rPr>
                <w:rFonts w:ascii="Arial" w:hAnsi="Arial" w:cs="Arial"/>
              </w:rPr>
            </w:pPr>
          </w:p>
          <w:p w:rsidR="00B52C6A" w:rsidRDefault="00B52C6A">
            <w:pPr>
              <w:rPr>
                <w:rFonts w:ascii="Arial" w:hAnsi="Arial" w:cs="Arial"/>
              </w:rPr>
            </w:pPr>
          </w:p>
          <w:p w:rsidR="00EA2B2B" w:rsidRDefault="00EA2B2B">
            <w:pPr>
              <w:rPr>
                <w:rFonts w:ascii="Arial" w:hAnsi="Arial" w:cs="Arial"/>
              </w:rPr>
            </w:pPr>
          </w:p>
          <w:p w:rsidR="00EA2B2B" w:rsidRDefault="00EA2B2B">
            <w:pPr>
              <w:rPr>
                <w:rFonts w:ascii="Arial" w:hAnsi="Arial" w:cs="Arial"/>
              </w:rPr>
            </w:pPr>
          </w:p>
          <w:p w:rsidR="00CA4A2A" w:rsidRDefault="001A7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A4A2A" w:rsidRPr="00CA4A2A">
              <w:rPr>
                <w:rFonts w:ascii="Arial" w:hAnsi="Arial" w:cs="Arial"/>
              </w:rPr>
              <w:t>P to send to NL</w:t>
            </w:r>
          </w:p>
          <w:p w:rsidR="001A7A18" w:rsidRDefault="001A7A18">
            <w:pPr>
              <w:rPr>
                <w:rFonts w:ascii="Arial" w:hAnsi="Arial" w:cs="Arial"/>
              </w:rPr>
            </w:pPr>
          </w:p>
          <w:p w:rsidR="00CA4A2A" w:rsidRPr="00CA4A2A" w:rsidRDefault="00CA4A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 to share</w:t>
            </w:r>
          </w:p>
        </w:tc>
      </w:tr>
      <w:tr w:rsidR="005A1E2A" w:rsidRPr="00A41563" w:rsidTr="00B93380">
        <w:trPr>
          <w:trHeight w:val="268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A1E2A" w:rsidRPr="00A41563" w:rsidRDefault="005A1E2A" w:rsidP="00B93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B93380" w:rsidRDefault="00B93380" w:rsidP="00B93380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5A1E2A" w:rsidRDefault="005A1E2A" w:rsidP="00B93380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Regional/National Event</w:t>
            </w:r>
          </w:p>
          <w:p w:rsidR="00B93380" w:rsidRPr="00B93380" w:rsidRDefault="00B93380" w:rsidP="00B93380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A1E2A" w:rsidRPr="00A41563" w:rsidRDefault="005A1E2A">
            <w:pPr>
              <w:rPr>
                <w:rFonts w:ascii="Arial" w:hAnsi="Arial" w:cs="Arial"/>
              </w:rPr>
            </w:pPr>
          </w:p>
        </w:tc>
      </w:tr>
      <w:tr w:rsidR="007F2D28" w:rsidRPr="00A41563" w:rsidTr="00246E4C">
        <w:tc>
          <w:tcPr>
            <w:tcW w:w="851" w:type="dxa"/>
          </w:tcPr>
          <w:p w:rsidR="007F2D28" w:rsidRPr="00A41563" w:rsidRDefault="007F2D28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9247CC" w:rsidRPr="001A7A18" w:rsidRDefault="005A1E2A" w:rsidP="001A7A18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Digital Staff Passport </w:t>
            </w:r>
            <w:r>
              <w:rPr>
                <w:rFonts w:ascii="Arial" w:hAnsi="Arial" w:cs="Arial"/>
              </w:rPr>
              <w:t>–</w:t>
            </w:r>
            <w:r w:rsidRPr="005A1E2A">
              <w:rPr>
                <w:rFonts w:ascii="Arial" w:hAnsi="Arial" w:cs="Arial"/>
              </w:rPr>
              <w:t xml:space="preserve"> </w:t>
            </w:r>
            <w:r w:rsidR="00F2372C">
              <w:rPr>
                <w:rFonts w:ascii="Arial" w:hAnsi="Arial" w:cs="Arial"/>
              </w:rPr>
              <w:t>NHSX</w:t>
            </w:r>
            <w:r>
              <w:rPr>
                <w:rFonts w:ascii="Arial" w:hAnsi="Arial" w:cs="Arial"/>
              </w:rPr>
              <w:t xml:space="preserve"> have recently hosted a webinar. CB reported that RDASH are currently piloting the portal based passport via their Workforce Team.  PW is attending a meeting on 12 July </w:t>
            </w:r>
            <w:r w:rsidR="00F2372C">
              <w:rPr>
                <w:rFonts w:ascii="Arial" w:hAnsi="Arial" w:cs="Arial"/>
              </w:rPr>
              <w:t>regarding the passport. JW asked if a DPIA had been created.</w:t>
            </w:r>
          </w:p>
        </w:tc>
        <w:tc>
          <w:tcPr>
            <w:tcW w:w="1559" w:type="dxa"/>
          </w:tcPr>
          <w:p w:rsidR="007F2D28" w:rsidRPr="00A41563" w:rsidRDefault="007F2D28">
            <w:pPr>
              <w:rPr>
                <w:rFonts w:ascii="Arial" w:hAnsi="Arial" w:cs="Arial"/>
              </w:rPr>
            </w:pPr>
          </w:p>
          <w:p w:rsidR="00FD6E03" w:rsidRPr="00A41563" w:rsidRDefault="00FD6E03">
            <w:pPr>
              <w:rPr>
                <w:rFonts w:ascii="Arial" w:hAnsi="Arial" w:cs="Arial"/>
              </w:rPr>
            </w:pPr>
          </w:p>
          <w:p w:rsidR="00714EA8" w:rsidRPr="00A41563" w:rsidRDefault="00F23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PW to report back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</w:tr>
      <w:tr w:rsidR="0084406A" w:rsidRPr="00A41563" w:rsidTr="00F2372C">
        <w:trPr>
          <w:trHeight w:val="303"/>
        </w:trPr>
        <w:tc>
          <w:tcPr>
            <w:tcW w:w="851" w:type="dxa"/>
          </w:tcPr>
          <w:p w:rsidR="0084406A" w:rsidRPr="00A41563" w:rsidRDefault="0084406A">
            <w:pPr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</w:rPr>
              <w:t>6</w:t>
            </w:r>
          </w:p>
        </w:tc>
        <w:tc>
          <w:tcPr>
            <w:tcW w:w="7655" w:type="dxa"/>
          </w:tcPr>
          <w:p w:rsidR="00C442E5" w:rsidRDefault="00C442E5" w:rsidP="00C364B6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7138A" w:rsidRDefault="00F2372C" w:rsidP="001A7A18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IG Education/Personal Development Updates</w:t>
            </w:r>
          </w:p>
          <w:p w:rsidR="00F2372C" w:rsidRDefault="00F2372C" w:rsidP="001A7A1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 has organised</w:t>
            </w:r>
            <w:r w:rsidR="006359B2">
              <w:rPr>
                <w:rFonts w:ascii="Arial" w:hAnsi="Arial" w:cs="Arial"/>
              </w:rPr>
              <w:t xml:space="preserve"> a</w:t>
            </w:r>
            <w:r w:rsidR="00EA2B2B">
              <w:rPr>
                <w:rFonts w:ascii="Arial" w:hAnsi="Arial" w:cs="Arial"/>
              </w:rPr>
              <w:t>n</w:t>
            </w:r>
            <w:r w:rsidR="006359B2">
              <w:rPr>
                <w:rFonts w:ascii="Arial" w:hAnsi="Arial" w:cs="Arial"/>
              </w:rPr>
              <w:t xml:space="preserve"> interactive webinar </w:t>
            </w:r>
            <w:r>
              <w:rPr>
                <w:rFonts w:ascii="Arial" w:hAnsi="Arial" w:cs="Arial"/>
              </w:rPr>
              <w:t xml:space="preserve">for </w:t>
            </w:r>
            <w:r w:rsidR="006359B2">
              <w:rPr>
                <w:rFonts w:ascii="Arial" w:hAnsi="Arial" w:cs="Arial"/>
              </w:rPr>
              <w:t xml:space="preserve">SIROs, </w:t>
            </w:r>
            <w:proofErr w:type="spellStart"/>
            <w:r w:rsidR="006359B2">
              <w:rPr>
                <w:rFonts w:ascii="Arial" w:hAnsi="Arial" w:cs="Arial"/>
              </w:rPr>
              <w:t>Caldicott</w:t>
            </w:r>
            <w:proofErr w:type="spellEnd"/>
            <w:r w:rsidR="006359B2">
              <w:rPr>
                <w:rFonts w:ascii="Arial" w:hAnsi="Arial" w:cs="Arial"/>
              </w:rPr>
              <w:t xml:space="preserve"> Guardian, DPOs and IG Leads to be held on 22 September 2020 10</w:t>
            </w:r>
            <w:r w:rsidR="00EA2B2B">
              <w:rPr>
                <w:rFonts w:ascii="Arial" w:hAnsi="Arial" w:cs="Arial"/>
              </w:rPr>
              <w:t xml:space="preserve">.00 </w:t>
            </w:r>
            <w:r w:rsidR="006359B2">
              <w:rPr>
                <w:rFonts w:ascii="Arial" w:hAnsi="Arial" w:cs="Arial"/>
              </w:rPr>
              <w:t>am -1</w:t>
            </w:r>
            <w:r w:rsidR="00EA2B2B">
              <w:rPr>
                <w:rFonts w:ascii="Arial" w:hAnsi="Arial" w:cs="Arial"/>
              </w:rPr>
              <w:t xml:space="preserve">.00 </w:t>
            </w:r>
            <w:bookmarkStart w:id="0" w:name="_GoBack"/>
            <w:bookmarkEnd w:id="0"/>
            <w:r w:rsidR="006359B2">
              <w:rPr>
                <w:rFonts w:ascii="Arial" w:hAnsi="Arial" w:cs="Arial"/>
              </w:rPr>
              <w:t>pm via MS Teams.</w:t>
            </w:r>
          </w:p>
          <w:p w:rsidR="009247CC" w:rsidRDefault="009247CC" w:rsidP="00C364B6">
            <w:pPr>
              <w:pStyle w:val="NoSpacing"/>
              <w:rPr>
                <w:rFonts w:ascii="Arial" w:hAnsi="Arial" w:cs="Arial"/>
              </w:rPr>
            </w:pPr>
          </w:p>
          <w:p w:rsidR="006359B2" w:rsidRPr="006359B2" w:rsidRDefault="006359B2" w:rsidP="006359B2">
            <w:pPr>
              <w:rPr>
                <w:rFonts w:ascii="Arial" w:hAnsi="Arial" w:cs="Arial"/>
              </w:rPr>
            </w:pPr>
            <w:r w:rsidRPr="006359B2">
              <w:rPr>
                <w:rFonts w:ascii="Arial" w:hAnsi="Arial" w:cs="Arial"/>
              </w:rPr>
              <w:t>Kings Fund Cyber session on the 15 July</w:t>
            </w:r>
            <w:r>
              <w:rPr>
                <w:rFonts w:ascii="Arial" w:hAnsi="Arial" w:cs="Arial"/>
              </w:rPr>
              <w:t xml:space="preserve"> 2020</w:t>
            </w:r>
          </w:p>
          <w:p w:rsidR="006359B2" w:rsidRDefault="00EA2B2B" w:rsidP="006359B2">
            <w:pPr>
              <w:rPr>
                <w:rFonts w:ascii="Arial" w:hAnsi="Arial" w:cs="Arial"/>
              </w:rPr>
            </w:pPr>
            <w:hyperlink r:id="rId9" w:history="1">
              <w:r w:rsidR="006359B2" w:rsidRPr="006359B2">
                <w:rPr>
                  <w:rStyle w:val="Hyperlink"/>
                  <w:rFonts w:ascii="Arial" w:hAnsi="Arial" w:cs="Arial"/>
                </w:rPr>
                <w:t>https://webinars.kingsfund.org.uk/tackling-cyber-threats-in-health-and-care-learning-from-covid-19/accounts/thanks</w:t>
              </w:r>
            </w:hyperlink>
          </w:p>
          <w:p w:rsidR="006359B2" w:rsidRDefault="006359B2" w:rsidP="006359B2">
            <w:pPr>
              <w:rPr>
                <w:rFonts w:ascii="Arial" w:hAnsi="Arial" w:cs="Arial"/>
              </w:rPr>
            </w:pPr>
          </w:p>
          <w:p w:rsidR="006359B2" w:rsidRDefault="006359B2" w:rsidP="006359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 are also offering free training for NHS staff until end September 2020.</w:t>
            </w:r>
          </w:p>
          <w:p w:rsidR="006359B2" w:rsidRPr="006359B2" w:rsidRDefault="00EA2B2B" w:rsidP="006359B2">
            <w:pPr>
              <w:rPr>
                <w:rFonts w:ascii="Arial" w:eastAsia="Times New Roman" w:hAnsi="Arial" w:cs="Arial"/>
              </w:rPr>
            </w:pPr>
            <w:hyperlink r:id="rId10" w:history="1">
              <w:r w:rsidR="006359B2" w:rsidRPr="006359B2">
                <w:rPr>
                  <w:rStyle w:val="Hyperlink"/>
                  <w:rFonts w:ascii="Arial" w:eastAsia="Times New Roman" w:hAnsi="Arial" w:cs="Arial"/>
                </w:rPr>
                <w:t>Sign up for free here</w:t>
              </w:r>
            </w:hyperlink>
          </w:p>
          <w:p w:rsidR="00F2372C" w:rsidRPr="0017138A" w:rsidRDefault="00F2372C" w:rsidP="00C364B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25F45" w:rsidRDefault="00325F45">
            <w:pPr>
              <w:rPr>
                <w:rFonts w:ascii="Arial" w:hAnsi="Arial" w:cs="Arial"/>
              </w:rPr>
            </w:pPr>
          </w:p>
          <w:p w:rsidR="001C2E7E" w:rsidRPr="00A41563" w:rsidRDefault="0092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C2E7E">
              <w:rPr>
                <w:rFonts w:ascii="Arial" w:hAnsi="Arial" w:cs="Arial"/>
              </w:rPr>
              <w:t>ontact CB to attend this training</w:t>
            </w:r>
          </w:p>
        </w:tc>
      </w:tr>
      <w:tr w:rsidR="00185579" w:rsidRPr="00A41563" w:rsidTr="00B93380">
        <w:trPr>
          <w:trHeight w:val="515"/>
        </w:trPr>
        <w:tc>
          <w:tcPr>
            <w:tcW w:w="851" w:type="dxa"/>
            <w:tcBorders>
              <w:bottom w:val="single" w:sz="4" w:space="0" w:color="auto"/>
            </w:tcBorders>
          </w:tcPr>
          <w:p w:rsidR="00185579" w:rsidRPr="00A41563" w:rsidRDefault="00185579">
            <w:pPr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</w:rPr>
              <w:t>7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344895" w:rsidRDefault="00B93380" w:rsidP="003448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EU/Brexit</w:t>
            </w:r>
          </w:p>
          <w:p w:rsidR="00047823" w:rsidRPr="00A41563" w:rsidRDefault="00B93380" w:rsidP="00B933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7823" w:rsidRPr="00A41563" w:rsidRDefault="00047823" w:rsidP="00B93380">
            <w:pPr>
              <w:rPr>
                <w:rFonts w:ascii="Arial" w:hAnsi="Arial" w:cs="Arial"/>
              </w:rPr>
            </w:pPr>
          </w:p>
        </w:tc>
      </w:tr>
      <w:tr w:rsidR="00185579" w:rsidRPr="00A41563" w:rsidTr="00B93380">
        <w:trPr>
          <w:trHeight w:val="28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85579" w:rsidRPr="00A41563" w:rsidRDefault="00534D38" w:rsidP="00B93380">
            <w:pPr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</w:rPr>
              <w:t>8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047823" w:rsidRPr="00C274EC" w:rsidRDefault="00B93380" w:rsidP="00B9338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Security and Protection Toolkit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74EC" w:rsidRPr="00A41563" w:rsidRDefault="00C274EC" w:rsidP="00B93380">
            <w:pPr>
              <w:rPr>
                <w:rFonts w:ascii="Arial" w:hAnsi="Arial" w:cs="Arial"/>
              </w:rPr>
            </w:pPr>
          </w:p>
        </w:tc>
      </w:tr>
      <w:tr w:rsidR="00A41563" w:rsidRPr="00A41563" w:rsidTr="00246E4C">
        <w:trPr>
          <w:trHeight w:val="813"/>
        </w:trPr>
        <w:tc>
          <w:tcPr>
            <w:tcW w:w="851" w:type="dxa"/>
          </w:tcPr>
          <w:p w:rsidR="00A41563" w:rsidRPr="00A41563" w:rsidRDefault="00A41563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9247CC" w:rsidRDefault="001C2E7E" w:rsidP="001A7A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A7A18">
              <w:rPr>
                <w:rFonts w:ascii="Arial" w:hAnsi="Arial" w:cs="Arial"/>
                <w:b/>
                <w:color w:val="000000" w:themeColor="text1"/>
              </w:rPr>
              <w:t>Questionnaire</w:t>
            </w:r>
            <w:r w:rsidR="001A7A18">
              <w:rPr>
                <w:rFonts w:ascii="Arial" w:hAnsi="Arial" w:cs="Arial"/>
                <w:color w:val="000000" w:themeColor="text1"/>
              </w:rPr>
              <w:t xml:space="preserve"> - </w:t>
            </w:r>
            <w:r w:rsidR="00281EB9">
              <w:rPr>
                <w:rFonts w:ascii="Arial" w:hAnsi="Arial" w:cs="Arial"/>
                <w:color w:val="000000" w:themeColor="text1"/>
              </w:rPr>
              <w:t xml:space="preserve">This was circulated last month to collate organisations responses on the various extensions to the DSPT.  CB said that the new questions were </w:t>
            </w:r>
            <w:r w:rsidR="001A7A18">
              <w:rPr>
                <w:rFonts w:ascii="Arial" w:hAnsi="Arial" w:cs="Arial"/>
                <w:color w:val="000000" w:themeColor="text1"/>
              </w:rPr>
              <w:t xml:space="preserve">out for the 20/21 toolkit; these are </w:t>
            </w:r>
            <w:r w:rsidR="00281EB9">
              <w:rPr>
                <w:rFonts w:ascii="Arial" w:hAnsi="Arial" w:cs="Arial"/>
                <w:color w:val="000000" w:themeColor="text1"/>
              </w:rPr>
              <w:t xml:space="preserve">aimed at IT Operations. </w:t>
            </w:r>
            <w:r w:rsidR="009247CC">
              <w:rPr>
                <w:rFonts w:ascii="Arial" w:hAnsi="Arial" w:cs="Arial"/>
                <w:color w:val="000000" w:themeColor="text1"/>
              </w:rPr>
              <w:t>CB suggested that the DSPT should be a one stop shop to tie in with the NIS regulations and push out to organisa</w:t>
            </w:r>
            <w:r w:rsidR="00DA4799">
              <w:rPr>
                <w:rFonts w:ascii="Arial" w:hAnsi="Arial" w:cs="Arial"/>
                <w:color w:val="000000" w:themeColor="text1"/>
              </w:rPr>
              <w:t>tions that aren’t doing so well.</w:t>
            </w:r>
          </w:p>
          <w:p w:rsidR="00EA2B2B" w:rsidRPr="00C442E5" w:rsidRDefault="00EA2B2B" w:rsidP="00EA2B2B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A41563" w:rsidRDefault="00A41563">
            <w:pPr>
              <w:rPr>
                <w:rFonts w:ascii="Arial" w:hAnsi="Arial" w:cs="Arial"/>
              </w:rPr>
            </w:pPr>
          </w:p>
          <w:p w:rsidR="00C274EC" w:rsidRPr="00A41563" w:rsidRDefault="00C274EC">
            <w:pPr>
              <w:rPr>
                <w:rFonts w:ascii="Arial" w:hAnsi="Arial" w:cs="Arial"/>
              </w:rPr>
            </w:pPr>
          </w:p>
        </w:tc>
      </w:tr>
      <w:tr w:rsidR="00C442E5" w:rsidRPr="00A41563" w:rsidTr="00CA4597">
        <w:trPr>
          <w:trHeight w:val="813"/>
        </w:trPr>
        <w:tc>
          <w:tcPr>
            <w:tcW w:w="851" w:type="dxa"/>
            <w:tcBorders>
              <w:bottom w:val="single" w:sz="4" w:space="0" w:color="auto"/>
            </w:tcBorders>
          </w:tcPr>
          <w:p w:rsidR="00C442E5" w:rsidRPr="00A41563" w:rsidRDefault="00C44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C442E5" w:rsidRDefault="009247CC" w:rsidP="001A7A18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Confidentiality, Data Protection and Freedom of Information</w:t>
            </w:r>
          </w:p>
          <w:p w:rsidR="009247CC" w:rsidRPr="00EA2B2B" w:rsidRDefault="00DA4799" w:rsidP="001A7A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COPI Notice – This currently expires on </w:t>
            </w:r>
            <w:r w:rsidR="00545C8E">
              <w:rPr>
                <w:rFonts w:ascii="Arial" w:hAnsi="Arial" w:cs="Arial"/>
                <w:color w:val="000000" w:themeColor="text1"/>
              </w:rPr>
              <w:t xml:space="preserve">30 September 2020, there is a proposal going to the minister for a further extension.  </w:t>
            </w:r>
            <w:r w:rsidR="00545C8E" w:rsidRPr="00545C8E">
              <w:rPr>
                <w:rFonts w:ascii="Arial" w:hAnsi="Arial" w:cs="Arial"/>
                <w:b/>
                <w:color w:val="000000" w:themeColor="text1"/>
              </w:rPr>
              <w:t>Post meeting note: The COPI Notice has now been extended until March 2021.</w:t>
            </w:r>
          </w:p>
          <w:p w:rsidR="00EA2B2B" w:rsidRPr="00DA4799" w:rsidRDefault="00EA2B2B" w:rsidP="00EA2B2B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2E5" w:rsidRDefault="00C442E5">
            <w:pPr>
              <w:rPr>
                <w:rFonts w:ascii="Arial" w:hAnsi="Arial" w:cs="Arial"/>
              </w:rPr>
            </w:pPr>
          </w:p>
        </w:tc>
      </w:tr>
      <w:tr w:rsidR="00CA4597" w:rsidRPr="00A41563" w:rsidTr="00CA4597">
        <w:trPr>
          <w:trHeight w:val="22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A4597" w:rsidRPr="001A7A18" w:rsidRDefault="00CA4597" w:rsidP="00CA4597">
            <w:pPr>
              <w:rPr>
                <w:rFonts w:ascii="Arial" w:hAnsi="Arial" w:cs="Arial"/>
              </w:rPr>
            </w:pPr>
            <w:r w:rsidRPr="001A7A18">
              <w:rPr>
                <w:rFonts w:ascii="Arial" w:hAnsi="Arial" w:cs="Arial"/>
              </w:rPr>
              <w:t>10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CA4597" w:rsidRPr="00CA4597" w:rsidRDefault="00CA4597" w:rsidP="00CA4597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  <w:p w:rsidR="00CA4597" w:rsidRPr="00CA4597" w:rsidRDefault="00CA4597" w:rsidP="00CA4597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  <w:r w:rsidRPr="00CA4597">
              <w:rPr>
                <w:rFonts w:ascii="Arial" w:hAnsi="Arial" w:cs="Arial"/>
                <w:b/>
                <w:color w:val="000000" w:themeColor="text1"/>
              </w:rPr>
              <w:t>Data and IT/Information Security</w:t>
            </w:r>
          </w:p>
          <w:p w:rsidR="00CA4597" w:rsidRPr="00CA4597" w:rsidRDefault="00CA4597" w:rsidP="00CA4597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A4597" w:rsidRDefault="00CA4597" w:rsidP="00CA4597">
            <w:pPr>
              <w:rPr>
                <w:rFonts w:ascii="Arial" w:hAnsi="Arial" w:cs="Arial"/>
              </w:rPr>
            </w:pPr>
          </w:p>
        </w:tc>
      </w:tr>
      <w:tr w:rsidR="00CA4597" w:rsidRPr="00A41563" w:rsidTr="005810BA">
        <w:trPr>
          <w:trHeight w:val="813"/>
        </w:trPr>
        <w:tc>
          <w:tcPr>
            <w:tcW w:w="851" w:type="dxa"/>
            <w:tcBorders>
              <w:bottom w:val="single" w:sz="4" w:space="0" w:color="auto"/>
            </w:tcBorders>
          </w:tcPr>
          <w:p w:rsidR="00CA4597" w:rsidRDefault="00CA4597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CA4597" w:rsidRDefault="001A7A18" w:rsidP="001A7A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Office 365 - </w:t>
            </w:r>
            <w:r w:rsidR="00CA4597" w:rsidRPr="00C37E17">
              <w:rPr>
                <w:rFonts w:ascii="Arial" w:hAnsi="Arial" w:cs="Arial"/>
                <w:b/>
                <w:color w:val="000000" w:themeColor="text1"/>
              </w:rPr>
              <w:t>IG considerations, Governance Framework/</w:t>
            </w:r>
            <w:r w:rsidR="00C37E17" w:rsidRPr="00C37E1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A4597" w:rsidRPr="00C37E17">
              <w:rPr>
                <w:rFonts w:ascii="Arial" w:hAnsi="Arial" w:cs="Arial"/>
                <w:b/>
                <w:color w:val="000000" w:themeColor="text1"/>
              </w:rPr>
              <w:t>administrator at local level</w:t>
            </w:r>
            <w:r w:rsidR="00C37E17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D97A4D">
              <w:rPr>
                <w:rFonts w:ascii="Arial" w:hAnsi="Arial" w:cs="Arial"/>
                <w:color w:val="000000" w:themeColor="text1"/>
              </w:rPr>
              <w:t xml:space="preserve">Most organisations are just starting this journey, they have put bids in and are pulling together project leads, ensuring </w:t>
            </w:r>
            <w:r>
              <w:rPr>
                <w:rFonts w:ascii="Arial" w:hAnsi="Arial" w:cs="Arial"/>
                <w:color w:val="000000" w:themeColor="text1"/>
              </w:rPr>
              <w:t xml:space="preserve">training and guidance is clear. </w:t>
            </w:r>
            <w:r w:rsidR="00C37E17">
              <w:rPr>
                <w:rFonts w:ascii="Arial" w:hAnsi="Arial" w:cs="Arial"/>
                <w:color w:val="000000" w:themeColor="text1"/>
              </w:rPr>
              <w:t>Inappropriate incidents are shared at local level.</w:t>
            </w:r>
            <w:r w:rsidR="00792993">
              <w:rPr>
                <w:rFonts w:ascii="Arial" w:hAnsi="Arial" w:cs="Arial"/>
                <w:color w:val="000000" w:themeColor="text1"/>
              </w:rPr>
              <w:t xml:space="preserve"> There </w:t>
            </w:r>
            <w:r w:rsidR="00635398">
              <w:rPr>
                <w:rFonts w:ascii="Arial" w:hAnsi="Arial" w:cs="Arial"/>
                <w:color w:val="000000" w:themeColor="text1"/>
              </w:rPr>
              <w:t>were queries</w:t>
            </w:r>
            <w:r w:rsidR="00792993">
              <w:rPr>
                <w:rFonts w:ascii="Arial" w:hAnsi="Arial" w:cs="Arial"/>
                <w:color w:val="000000" w:themeColor="text1"/>
              </w:rPr>
              <w:t xml:space="preserve"> regarding the lack of </w:t>
            </w:r>
            <w:r w:rsidR="00B52C6A">
              <w:rPr>
                <w:rFonts w:ascii="Arial" w:hAnsi="Arial" w:cs="Arial"/>
                <w:color w:val="000000" w:themeColor="text1"/>
              </w:rPr>
              <w:t>administrator’s</w:t>
            </w:r>
            <w:r w:rsidR="0079299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rights within the system </w:t>
            </w:r>
            <w:r w:rsidR="00792993">
              <w:rPr>
                <w:rFonts w:ascii="Arial" w:hAnsi="Arial" w:cs="Arial"/>
                <w:color w:val="000000" w:themeColor="text1"/>
              </w:rPr>
              <w:t>at local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 organisation</w:t>
            </w:r>
            <w:r w:rsidR="00792993">
              <w:rPr>
                <w:rFonts w:ascii="Arial" w:hAnsi="Arial" w:cs="Arial"/>
                <w:color w:val="000000" w:themeColor="text1"/>
              </w:rPr>
              <w:t xml:space="preserve"> level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C37E17">
              <w:rPr>
                <w:rFonts w:ascii="Arial" w:hAnsi="Arial" w:cs="Arial"/>
                <w:color w:val="000000" w:themeColor="text1"/>
              </w:rPr>
              <w:t>Most organisation</w:t>
            </w:r>
            <w:r w:rsidR="00792993">
              <w:rPr>
                <w:rFonts w:ascii="Arial" w:hAnsi="Arial" w:cs="Arial"/>
                <w:color w:val="000000" w:themeColor="text1"/>
              </w:rPr>
              <w:t>s</w:t>
            </w:r>
            <w:r w:rsidR="00C37E1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92993">
              <w:rPr>
                <w:rFonts w:ascii="Arial" w:hAnsi="Arial" w:cs="Arial"/>
                <w:color w:val="000000" w:themeColor="text1"/>
              </w:rPr>
              <w:t xml:space="preserve">have opted for </w:t>
            </w:r>
            <w:r w:rsidR="00C37E17">
              <w:rPr>
                <w:rFonts w:ascii="Arial" w:hAnsi="Arial" w:cs="Arial"/>
                <w:color w:val="000000" w:themeColor="text1"/>
              </w:rPr>
              <w:t xml:space="preserve">shared </w:t>
            </w:r>
            <w:r w:rsidR="00792993">
              <w:rPr>
                <w:rFonts w:ascii="Arial" w:hAnsi="Arial" w:cs="Arial"/>
                <w:color w:val="000000" w:themeColor="text1"/>
              </w:rPr>
              <w:t>tenant.</w:t>
            </w:r>
            <w:r w:rsidR="00C37E1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5398">
              <w:rPr>
                <w:rFonts w:ascii="Arial" w:hAnsi="Arial" w:cs="Arial"/>
                <w:color w:val="000000" w:themeColor="text1"/>
              </w:rPr>
              <w:t>There wi</w:t>
            </w:r>
            <w:r>
              <w:rPr>
                <w:rFonts w:ascii="Arial" w:hAnsi="Arial" w:cs="Arial"/>
                <w:color w:val="000000" w:themeColor="text1"/>
              </w:rPr>
              <w:t>ll be some training offered shortly</w:t>
            </w:r>
            <w:r w:rsidR="00635398">
              <w:rPr>
                <w:rFonts w:ascii="Arial" w:hAnsi="Arial" w:cs="Arial"/>
                <w:color w:val="000000" w:themeColor="text1"/>
              </w:rPr>
              <w:t xml:space="preserve"> to IG and IT Technical Teams.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 It was agreed to keep this on a</w:t>
            </w:r>
            <w:r w:rsidR="00EA2B2B">
              <w:rPr>
                <w:rFonts w:ascii="Arial" w:hAnsi="Arial" w:cs="Arial"/>
                <w:color w:val="000000" w:themeColor="text1"/>
              </w:rPr>
              <w:t>s a standing agenda item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 as going forward IG support would key for all organisations. </w:t>
            </w:r>
          </w:p>
          <w:p w:rsidR="00861FDF" w:rsidRPr="00861FDF" w:rsidRDefault="00CA4597" w:rsidP="00861FD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C37E17">
              <w:rPr>
                <w:rFonts w:ascii="Arial" w:hAnsi="Arial" w:cs="Arial"/>
                <w:b/>
                <w:color w:val="000000" w:themeColor="text1"/>
              </w:rPr>
              <w:t>Data Security Risk Assessments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37E17">
              <w:rPr>
                <w:rFonts w:ascii="Arial" w:hAnsi="Arial" w:cs="Arial"/>
                <w:color w:val="000000" w:themeColor="text1"/>
              </w:rPr>
              <w:t>–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37E17">
              <w:rPr>
                <w:rFonts w:ascii="Arial" w:hAnsi="Arial" w:cs="Arial"/>
                <w:color w:val="000000" w:themeColor="text1"/>
              </w:rPr>
              <w:t>CB has pulled together the risk assessment which received positive feedback.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4597" w:rsidRDefault="00861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 to add Office 365 to Aug Agenda</w:t>
            </w:r>
          </w:p>
        </w:tc>
      </w:tr>
      <w:tr w:rsidR="00861FDF" w:rsidRPr="00A41563" w:rsidTr="005810BA">
        <w:trPr>
          <w:trHeight w:val="3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Pr="001A7A18" w:rsidRDefault="005810BA" w:rsidP="005810BA">
            <w:pPr>
              <w:rPr>
                <w:rFonts w:ascii="Arial" w:hAnsi="Arial" w:cs="Arial"/>
              </w:rPr>
            </w:pPr>
            <w:r w:rsidRPr="001A7A18">
              <w:rPr>
                <w:rFonts w:ascii="Arial" w:hAnsi="Arial" w:cs="Arial"/>
              </w:rPr>
              <w:t>11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Pr="005810BA" w:rsidRDefault="005810BA" w:rsidP="005810B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Any Other Business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Default="00861FDF" w:rsidP="005810BA">
            <w:pPr>
              <w:rPr>
                <w:rFonts w:ascii="Arial" w:hAnsi="Arial" w:cs="Arial"/>
              </w:rPr>
            </w:pPr>
          </w:p>
        </w:tc>
      </w:tr>
      <w:tr w:rsidR="005810BA" w:rsidRPr="00A41563" w:rsidTr="00B52C6A">
        <w:trPr>
          <w:trHeight w:val="363"/>
        </w:trPr>
        <w:tc>
          <w:tcPr>
            <w:tcW w:w="851" w:type="dxa"/>
            <w:shd w:val="clear" w:color="auto" w:fill="FFFFFF" w:themeFill="background1"/>
            <w:vAlign w:val="center"/>
          </w:tcPr>
          <w:p w:rsidR="005810BA" w:rsidRPr="005810BA" w:rsidRDefault="005810BA" w:rsidP="005810BA">
            <w:pPr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5810BA" w:rsidRPr="00B52C6A" w:rsidRDefault="005810BA" w:rsidP="00A5377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A53775">
              <w:rPr>
                <w:rFonts w:ascii="Arial" w:hAnsi="Arial" w:cs="Arial"/>
                <w:b/>
                <w:color w:val="000000" w:themeColor="text1"/>
              </w:rPr>
              <w:t xml:space="preserve">GP Sessions on MS Teams </w:t>
            </w:r>
            <w:r w:rsidR="00A53775" w:rsidRPr="00A53775">
              <w:rPr>
                <w:rFonts w:ascii="Arial" w:hAnsi="Arial" w:cs="Arial"/>
                <w:b/>
                <w:color w:val="000000" w:themeColor="text1"/>
              </w:rPr>
              <w:t xml:space="preserve">– </w:t>
            </w:r>
            <w:r w:rsidR="00A53775" w:rsidRPr="00A53775">
              <w:rPr>
                <w:rFonts w:ascii="Arial" w:hAnsi="Arial" w:cs="Arial"/>
                <w:color w:val="000000" w:themeColor="text1"/>
              </w:rPr>
              <w:t>DL asked if there was any guidance</w:t>
            </w:r>
            <w:r w:rsidR="00A53775" w:rsidRPr="00A5377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53775" w:rsidRPr="00A53775">
              <w:rPr>
                <w:rFonts w:ascii="Arial" w:hAnsi="Arial" w:cs="Arial"/>
                <w:color w:val="000000" w:themeColor="text1"/>
              </w:rPr>
              <w:t xml:space="preserve">for GPs to invite patients to MS Teams as a guest.  </w:t>
            </w:r>
            <w:r w:rsidR="00FC011E">
              <w:rPr>
                <w:rFonts w:ascii="Arial" w:hAnsi="Arial" w:cs="Arial"/>
                <w:color w:val="000000" w:themeColor="text1"/>
              </w:rPr>
              <w:t>BJ reported that any consultation should follow the current clinical guidance, however he would check this.</w:t>
            </w:r>
          </w:p>
          <w:p w:rsidR="00B52C6A" w:rsidRPr="00A53775" w:rsidRDefault="00B52C6A" w:rsidP="00B52C6A">
            <w:pPr>
              <w:pStyle w:val="ListParagraph"/>
              <w:rPr>
                <w:rFonts w:ascii="Arial" w:hAnsi="Arial" w:cs="Arial"/>
                <w:b/>
                <w:color w:val="000000" w:themeColor="text1"/>
              </w:rPr>
            </w:pPr>
          </w:p>
          <w:p w:rsidR="00E259E5" w:rsidRPr="00E259E5" w:rsidRDefault="00FC011E" w:rsidP="00EA2B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Attend Anywhere – MSK/EMIS – </w:t>
            </w:r>
            <w:r w:rsidRPr="00FC011E">
              <w:rPr>
                <w:rFonts w:ascii="Arial" w:hAnsi="Arial" w:cs="Arial"/>
                <w:color w:val="000000" w:themeColor="text1"/>
              </w:rPr>
              <w:t xml:space="preserve">PW </w:t>
            </w:r>
            <w:r w:rsidR="00A72293">
              <w:rPr>
                <w:rFonts w:ascii="Arial" w:hAnsi="Arial" w:cs="Arial"/>
                <w:color w:val="000000" w:themeColor="text1"/>
              </w:rPr>
              <w:t>asked for thoughts</w:t>
            </w:r>
            <w:r>
              <w:rPr>
                <w:rFonts w:ascii="Arial" w:hAnsi="Arial" w:cs="Arial"/>
                <w:color w:val="000000" w:themeColor="text1"/>
              </w:rPr>
              <w:t xml:space="preserve"> on patients recording </w:t>
            </w:r>
            <w:r w:rsidR="00E259E5">
              <w:rPr>
                <w:rFonts w:ascii="Arial" w:hAnsi="Arial" w:cs="Arial"/>
                <w:color w:val="000000" w:themeColor="text1"/>
              </w:rPr>
              <w:t xml:space="preserve">consultations.  TM reported that you cannot stop </w:t>
            </w:r>
            <w:r w:rsidR="00E259E5">
              <w:rPr>
                <w:rFonts w:ascii="Arial" w:hAnsi="Arial" w:cs="Arial"/>
                <w:color w:val="000000" w:themeColor="text1"/>
              </w:rPr>
              <w:lastRenderedPageBreak/>
              <w:t xml:space="preserve">patients recording, but would ask the question to the ICO. CQC guidance published 2 years ago said that you can record anything in own </w:t>
            </w:r>
            <w:r w:rsidR="00B52C6A">
              <w:rPr>
                <w:rFonts w:ascii="Arial" w:hAnsi="Arial" w:cs="Arial"/>
                <w:color w:val="000000" w:themeColor="text1"/>
              </w:rPr>
              <w:t xml:space="preserve">care </w:t>
            </w:r>
            <w:r w:rsidR="00E259E5">
              <w:rPr>
                <w:rFonts w:ascii="Arial" w:hAnsi="Arial" w:cs="Arial"/>
                <w:color w:val="000000" w:themeColor="text1"/>
              </w:rPr>
              <w:t>home</w:t>
            </w:r>
            <w:r w:rsidR="00B52C6A">
              <w:rPr>
                <w:rFonts w:ascii="Arial" w:hAnsi="Arial" w:cs="Arial"/>
                <w:color w:val="000000" w:themeColor="text1"/>
              </w:rPr>
              <w:t>s</w:t>
            </w:r>
            <w:r w:rsidR="00E259E5">
              <w:rPr>
                <w:rFonts w:ascii="Arial" w:hAnsi="Arial" w:cs="Arial"/>
                <w:color w:val="000000" w:themeColor="text1"/>
              </w:rPr>
              <w:t xml:space="preserve">. CB reported that the host has the option to record and must let the patient </w:t>
            </w:r>
            <w:r w:rsidR="00EA2B2B">
              <w:rPr>
                <w:rFonts w:ascii="Arial" w:hAnsi="Arial" w:cs="Arial"/>
                <w:color w:val="000000" w:themeColor="text1"/>
              </w:rPr>
              <w:t>know;</w:t>
            </w:r>
            <w:r w:rsidR="00E259E5">
              <w:rPr>
                <w:rFonts w:ascii="Arial" w:hAnsi="Arial" w:cs="Arial"/>
                <w:color w:val="000000" w:themeColor="text1"/>
              </w:rPr>
              <w:t xml:space="preserve"> the transcription will go into the </w:t>
            </w:r>
            <w:r w:rsidR="00EA2B2B">
              <w:rPr>
                <w:rFonts w:ascii="Arial" w:hAnsi="Arial" w:cs="Arial"/>
                <w:color w:val="000000" w:themeColor="text1"/>
              </w:rPr>
              <w:t>patient’s</w:t>
            </w:r>
            <w:r w:rsidR="00E259E5">
              <w:rPr>
                <w:rFonts w:ascii="Arial" w:hAnsi="Arial" w:cs="Arial"/>
                <w:color w:val="000000" w:themeColor="text1"/>
              </w:rPr>
              <w:t xml:space="preserve"> record and then be deleted. GPs really like the app.</w:t>
            </w:r>
          </w:p>
          <w:p w:rsidR="00A53775" w:rsidRPr="00A53775" w:rsidRDefault="00E259E5" w:rsidP="00E259E5">
            <w:pPr>
              <w:pStyle w:val="ListParagrap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5810BA" w:rsidRDefault="00A53775" w:rsidP="00B52C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CB</w:t>
            </w:r>
            <w:r w:rsidR="00FC011E">
              <w:rPr>
                <w:rFonts w:ascii="Arial" w:hAnsi="Arial" w:cs="Arial"/>
              </w:rPr>
              <w:t>/BJ</w:t>
            </w:r>
            <w:r>
              <w:rPr>
                <w:rFonts w:ascii="Arial" w:hAnsi="Arial" w:cs="Arial"/>
              </w:rPr>
              <w:t xml:space="preserve"> to send guidance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for circulation.</w:t>
            </w:r>
          </w:p>
        </w:tc>
      </w:tr>
      <w:tr w:rsidR="00E259E5" w:rsidRPr="00A41563" w:rsidTr="001A7A18">
        <w:trPr>
          <w:trHeight w:val="345"/>
        </w:trPr>
        <w:tc>
          <w:tcPr>
            <w:tcW w:w="851" w:type="dxa"/>
            <w:shd w:val="clear" w:color="auto" w:fill="FFFFFF" w:themeFill="background1"/>
            <w:vAlign w:val="center"/>
          </w:tcPr>
          <w:p w:rsidR="00E259E5" w:rsidRPr="00AD5C1A" w:rsidRDefault="00E259E5" w:rsidP="005810BA">
            <w:pPr>
              <w:rPr>
                <w:rFonts w:ascii="Arial" w:hAnsi="Arial" w:cs="Arial"/>
              </w:rPr>
            </w:pPr>
            <w:r w:rsidRPr="00AD5C1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AD5C1A" w:rsidRDefault="00E259E5" w:rsidP="001A7A18">
            <w:pPr>
              <w:rPr>
                <w:rFonts w:ascii="Arial" w:hAnsi="Arial" w:cs="Arial"/>
                <w:b/>
                <w:color w:val="000000" w:themeColor="text1"/>
              </w:rPr>
            </w:pPr>
            <w:r w:rsidRPr="001A7A18">
              <w:rPr>
                <w:rFonts w:ascii="Arial" w:hAnsi="Arial" w:cs="Arial"/>
                <w:b/>
                <w:color w:val="000000" w:themeColor="text1"/>
              </w:rPr>
              <w:t>Date/Time of Next Meeting</w:t>
            </w:r>
            <w:r w:rsidR="00AD5C1A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E259E5" w:rsidRPr="00AD5C1A" w:rsidRDefault="00AD5C1A" w:rsidP="001A7A18">
            <w:pPr>
              <w:rPr>
                <w:rFonts w:ascii="Arial" w:hAnsi="Arial" w:cs="Arial"/>
                <w:color w:val="000000" w:themeColor="text1"/>
              </w:rPr>
            </w:pPr>
            <w:r w:rsidRPr="00AD5C1A">
              <w:rPr>
                <w:rFonts w:ascii="Arial" w:hAnsi="Arial" w:cs="Arial"/>
                <w:color w:val="000000" w:themeColor="text1"/>
              </w:rPr>
              <w:t>Thursday 13 August 2020, 1.00 pm – 2.30 pm</w:t>
            </w:r>
            <w:r w:rsidRPr="00AD5C1A">
              <w:rPr>
                <w:rFonts w:ascii="Arial" w:hAnsi="Arial" w:cs="Arial"/>
                <w:color w:val="000000" w:themeColor="text1"/>
              </w:rPr>
              <w:br/>
              <w:t xml:space="preserve">Via GoToMeeting – Roy to chair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59E5" w:rsidRDefault="00E259E5" w:rsidP="005810BA">
            <w:pPr>
              <w:rPr>
                <w:rFonts w:ascii="Arial" w:hAnsi="Arial" w:cs="Arial"/>
              </w:rPr>
            </w:pPr>
          </w:p>
        </w:tc>
      </w:tr>
    </w:tbl>
    <w:p w:rsidR="004B6154" w:rsidRPr="00A41563" w:rsidRDefault="004B6154" w:rsidP="00D26582">
      <w:pPr>
        <w:pStyle w:val="NoSpacing"/>
        <w:rPr>
          <w:rFonts w:ascii="Arial" w:hAnsi="Arial" w:cs="Arial"/>
        </w:rPr>
      </w:pPr>
    </w:p>
    <w:sectPr w:rsidR="004B6154" w:rsidRPr="00A41563" w:rsidSect="00CA4597">
      <w:headerReference w:type="default" r:id="rId11"/>
      <w:headerReference w:type="first" r:id="rId12"/>
      <w:pgSz w:w="11906" w:h="16838"/>
      <w:pgMar w:top="426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1A" w:rsidRDefault="001E421A" w:rsidP="00ED55A4">
      <w:pPr>
        <w:spacing w:after="0" w:line="240" w:lineRule="auto"/>
      </w:pPr>
      <w:r>
        <w:separator/>
      </w:r>
    </w:p>
  </w:endnote>
  <w:endnote w:type="continuationSeparator" w:id="0">
    <w:p w:rsidR="001E421A" w:rsidRDefault="001E421A" w:rsidP="00E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1A" w:rsidRDefault="001E421A" w:rsidP="00ED55A4">
      <w:pPr>
        <w:spacing w:after="0" w:line="240" w:lineRule="auto"/>
      </w:pPr>
      <w:r>
        <w:separator/>
      </w:r>
    </w:p>
  </w:footnote>
  <w:footnote w:type="continuationSeparator" w:id="0">
    <w:p w:rsidR="001E421A" w:rsidRDefault="001E421A" w:rsidP="00ED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2D" w:rsidRDefault="00B1142D">
    <w:pPr>
      <w:pStyle w:val="Header"/>
    </w:pPr>
  </w:p>
  <w:p w:rsidR="006E3933" w:rsidRDefault="006E39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2D" w:rsidRDefault="000119BB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5FDDFFB7" wp14:editId="62A80BC9">
          <wp:extent cx="5731510" cy="942340"/>
          <wp:effectExtent l="0" t="0" r="254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9B0"/>
    <w:multiLevelType w:val="hybridMultilevel"/>
    <w:tmpl w:val="823C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C322F"/>
    <w:multiLevelType w:val="hybridMultilevel"/>
    <w:tmpl w:val="CDE66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A067B"/>
    <w:multiLevelType w:val="hybridMultilevel"/>
    <w:tmpl w:val="A61E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45EB7"/>
    <w:multiLevelType w:val="hybridMultilevel"/>
    <w:tmpl w:val="7A3A8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62521"/>
    <w:multiLevelType w:val="hybridMultilevel"/>
    <w:tmpl w:val="50A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2151DE"/>
    <w:multiLevelType w:val="hybridMultilevel"/>
    <w:tmpl w:val="DBB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26A79"/>
    <w:multiLevelType w:val="hybridMultilevel"/>
    <w:tmpl w:val="857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83683"/>
    <w:multiLevelType w:val="hybridMultilevel"/>
    <w:tmpl w:val="180C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E172E"/>
    <w:multiLevelType w:val="multilevel"/>
    <w:tmpl w:val="D03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922881"/>
    <w:multiLevelType w:val="hybridMultilevel"/>
    <w:tmpl w:val="0B3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47591"/>
    <w:multiLevelType w:val="hybridMultilevel"/>
    <w:tmpl w:val="F980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0A"/>
    <w:rsid w:val="0001001A"/>
    <w:rsid w:val="000119BB"/>
    <w:rsid w:val="0001289F"/>
    <w:rsid w:val="0001345B"/>
    <w:rsid w:val="0001471C"/>
    <w:rsid w:val="00020A5B"/>
    <w:rsid w:val="00020DAE"/>
    <w:rsid w:val="000227AF"/>
    <w:rsid w:val="00041E57"/>
    <w:rsid w:val="00047823"/>
    <w:rsid w:val="0005012A"/>
    <w:rsid w:val="000619DB"/>
    <w:rsid w:val="00076F4F"/>
    <w:rsid w:val="00081262"/>
    <w:rsid w:val="000834B9"/>
    <w:rsid w:val="00090DE0"/>
    <w:rsid w:val="000A308B"/>
    <w:rsid w:val="000A4BBB"/>
    <w:rsid w:val="000C343F"/>
    <w:rsid w:val="000D2443"/>
    <w:rsid w:val="000D4CBE"/>
    <w:rsid w:val="000D5DD8"/>
    <w:rsid w:val="000E72E6"/>
    <w:rsid w:val="00102FDF"/>
    <w:rsid w:val="001175E1"/>
    <w:rsid w:val="00117692"/>
    <w:rsid w:val="00157F44"/>
    <w:rsid w:val="00161717"/>
    <w:rsid w:val="00166E7C"/>
    <w:rsid w:val="0017058D"/>
    <w:rsid w:val="0017138A"/>
    <w:rsid w:val="00171E86"/>
    <w:rsid w:val="001737C7"/>
    <w:rsid w:val="0017581D"/>
    <w:rsid w:val="00177FEB"/>
    <w:rsid w:val="0018000A"/>
    <w:rsid w:val="00185579"/>
    <w:rsid w:val="00190627"/>
    <w:rsid w:val="00192099"/>
    <w:rsid w:val="001A0B52"/>
    <w:rsid w:val="001A594D"/>
    <w:rsid w:val="001A7A18"/>
    <w:rsid w:val="001C2846"/>
    <w:rsid w:val="001C2E7E"/>
    <w:rsid w:val="001D5DBF"/>
    <w:rsid w:val="001E3D52"/>
    <w:rsid w:val="001E421A"/>
    <w:rsid w:val="001F306F"/>
    <w:rsid w:val="001F5D54"/>
    <w:rsid w:val="001F6AA0"/>
    <w:rsid w:val="00214412"/>
    <w:rsid w:val="002263CB"/>
    <w:rsid w:val="002277E6"/>
    <w:rsid w:val="00234B40"/>
    <w:rsid w:val="00246E4C"/>
    <w:rsid w:val="00254961"/>
    <w:rsid w:val="00255397"/>
    <w:rsid w:val="00256D42"/>
    <w:rsid w:val="002707FC"/>
    <w:rsid w:val="002769D4"/>
    <w:rsid w:val="00281EB9"/>
    <w:rsid w:val="002A7582"/>
    <w:rsid w:val="002B7647"/>
    <w:rsid w:val="002B7B55"/>
    <w:rsid w:val="002E13C7"/>
    <w:rsid w:val="002F4748"/>
    <w:rsid w:val="003104A1"/>
    <w:rsid w:val="00321588"/>
    <w:rsid w:val="00325F45"/>
    <w:rsid w:val="00341067"/>
    <w:rsid w:val="00344895"/>
    <w:rsid w:val="00346341"/>
    <w:rsid w:val="00350FCB"/>
    <w:rsid w:val="00351006"/>
    <w:rsid w:val="00367AA3"/>
    <w:rsid w:val="00377467"/>
    <w:rsid w:val="003A121C"/>
    <w:rsid w:val="003A60F7"/>
    <w:rsid w:val="003B7142"/>
    <w:rsid w:val="003C1CBF"/>
    <w:rsid w:val="003C49FA"/>
    <w:rsid w:val="003F2958"/>
    <w:rsid w:val="003F3481"/>
    <w:rsid w:val="00400C5F"/>
    <w:rsid w:val="00406B14"/>
    <w:rsid w:val="004151DF"/>
    <w:rsid w:val="0041572E"/>
    <w:rsid w:val="00415CC9"/>
    <w:rsid w:val="00422AAD"/>
    <w:rsid w:val="00433419"/>
    <w:rsid w:val="00434709"/>
    <w:rsid w:val="00437850"/>
    <w:rsid w:val="0044030D"/>
    <w:rsid w:val="00463698"/>
    <w:rsid w:val="00467B16"/>
    <w:rsid w:val="00470DD5"/>
    <w:rsid w:val="004754B9"/>
    <w:rsid w:val="00487F8C"/>
    <w:rsid w:val="0049328A"/>
    <w:rsid w:val="00495A3E"/>
    <w:rsid w:val="00495D36"/>
    <w:rsid w:val="00497463"/>
    <w:rsid w:val="004B370F"/>
    <w:rsid w:val="004B6154"/>
    <w:rsid w:val="004D0E06"/>
    <w:rsid w:val="004D6730"/>
    <w:rsid w:val="004F1F7D"/>
    <w:rsid w:val="004F66E8"/>
    <w:rsid w:val="005112E4"/>
    <w:rsid w:val="00517083"/>
    <w:rsid w:val="00520B44"/>
    <w:rsid w:val="005254B7"/>
    <w:rsid w:val="0053047C"/>
    <w:rsid w:val="00534D38"/>
    <w:rsid w:val="00545C8E"/>
    <w:rsid w:val="00550E5C"/>
    <w:rsid w:val="0055111E"/>
    <w:rsid w:val="00552F84"/>
    <w:rsid w:val="00555FD9"/>
    <w:rsid w:val="00561510"/>
    <w:rsid w:val="00562DEE"/>
    <w:rsid w:val="00574EB4"/>
    <w:rsid w:val="005771A5"/>
    <w:rsid w:val="0058051A"/>
    <w:rsid w:val="005810BA"/>
    <w:rsid w:val="005A1E2A"/>
    <w:rsid w:val="005B5070"/>
    <w:rsid w:val="005D56D4"/>
    <w:rsid w:val="005E41F8"/>
    <w:rsid w:val="005E5CCB"/>
    <w:rsid w:val="006122C1"/>
    <w:rsid w:val="006161B4"/>
    <w:rsid w:val="0062637A"/>
    <w:rsid w:val="00626817"/>
    <w:rsid w:val="0063437E"/>
    <w:rsid w:val="00635398"/>
    <w:rsid w:val="006359B2"/>
    <w:rsid w:val="006360E6"/>
    <w:rsid w:val="00645BCB"/>
    <w:rsid w:val="0065134F"/>
    <w:rsid w:val="00663BE9"/>
    <w:rsid w:val="0067234D"/>
    <w:rsid w:val="00677E6E"/>
    <w:rsid w:val="00680F66"/>
    <w:rsid w:val="006A67D0"/>
    <w:rsid w:val="006B0986"/>
    <w:rsid w:val="006C448E"/>
    <w:rsid w:val="006D00BA"/>
    <w:rsid w:val="006D5ED6"/>
    <w:rsid w:val="006E3189"/>
    <w:rsid w:val="006E3933"/>
    <w:rsid w:val="006F5B76"/>
    <w:rsid w:val="00714EA8"/>
    <w:rsid w:val="007177B7"/>
    <w:rsid w:val="00721A7C"/>
    <w:rsid w:val="007272E9"/>
    <w:rsid w:val="0073284A"/>
    <w:rsid w:val="00745703"/>
    <w:rsid w:val="00752929"/>
    <w:rsid w:val="00753223"/>
    <w:rsid w:val="00765A93"/>
    <w:rsid w:val="00766D80"/>
    <w:rsid w:val="00787425"/>
    <w:rsid w:val="00792993"/>
    <w:rsid w:val="007A3B62"/>
    <w:rsid w:val="007B42D4"/>
    <w:rsid w:val="007C3781"/>
    <w:rsid w:val="007C7A3B"/>
    <w:rsid w:val="007D7AEE"/>
    <w:rsid w:val="007E19A3"/>
    <w:rsid w:val="007E3B39"/>
    <w:rsid w:val="007E3F86"/>
    <w:rsid w:val="007F2584"/>
    <w:rsid w:val="007F2D28"/>
    <w:rsid w:val="007F460A"/>
    <w:rsid w:val="008070E0"/>
    <w:rsid w:val="0082628A"/>
    <w:rsid w:val="00827B6D"/>
    <w:rsid w:val="00832FF8"/>
    <w:rsid w:val="00833565"/>
    <w:rsid w:val="0084406A"/>
    <w:rsid w:val="008545C6"/>
    <w:rsid w:val="00856EE8"/>
    <w:rsid w:val="00861FDF"/>
    <w:rsid w:val="008722BC"/>
    <w:rsid w:val="00881C8E"/>
    <w:rsid w:val="00892ADA"/>
    <w:rsid w:val="008A2015"/>
    <w:rsid w:val="008A7C26"/>
    <w:rsid w:val="008B1788"/>
    <w:rsid w:val="008B2454"/>
    <w:rsid w:val="008B39BE"/>
    <w:rsid w:val="008B4228"/>
    <w:rsid w:val="008C01E5"/>
    <w:rsid w:val="008C071A"/>
    <w:rsid w:val="008D04C1"/>
    <w:rsid w:val="00901DD9"/>
    <w:rsid w:val="009039DD"/>
    <w:rsid w:val="009049BB"/>
    <w:rsid w:val="00906E68"/>
    <w:rsid w:val="00911ECA"/>
    <w:rsid w:val="00920A2E"/>
    <w:rsid w:val="009247CC"/>
    <w:rsid w:val="00924B8F"/>
    <w:rsid w:val="00935658"/>
    <w:rsid w:val="00935ADB"/>
    <w:rsid w:val="0094775E"/>
    <w:rsid w:val="0095075B"/>
    <w:rsid w:val="009627C3"/>
    <w:rsid w:val="0097000A"/>
    <w:rsid w:val="0097371E"/>
    <w:rsid w:val="00973CFD"/>
    <w:rsid w:val="00983D34"/>
    <w:rsid w:val="00991B1C"/>
    <w:rsid w:val="00991E24"/>
    <w:rsid w:val="00993BD1"/>
    <w:rsid w:val="00993C28"/>
    <w:rsid w:val="009B18C2"/>
    <w:rsid w:val="009B567B"/>
    <w:rsid w:val="009B71BF"/>
    <w:rsid w:val="009C6065"/>
    <w:rsid w:val="009D0B78"/>
    <w:rsid w:val="009D5691"/>
    <w:rsid w:val="009E0601"/>
    <w:rsid w:val="009E4639"/>
    <w:rsid w:val="009E51DB"/>
    <w:rsid w:val="009F184F"/>
    <w:rsid w:val="009F757F"/>
    <w:rsid w:val="009F7D7D"/>
    <w:rsid w:val="00A005CD"/>
    <w:rsid w:val="00A20F02"/>
    <w:rsid w:val="00A22400"/>
    <w:rsid w:val="00A30D09"/>
    <w:rsid w:val="00A33876"/>
    <w:rsid w:val="00A3658B"/>
    <w:rsid w:val="00A36AC6"/>
    <w:rsid w:val="00A41563"/>
    <w:rsid w:val="00A431FB"/>
    <w:rsid w:val="00A45FE2"/>
    <w:rsid w:val="00A53775"/>
    <w:rsid w:val="00A650FC"/>
    <w:rsid w:val="00A705A5"/>
    <w:rsid w:val="00A72293"/>
    <w:rsid w:val="00A72BD5"/>
    <w:rsid w:val="00A73693"/>
    <w:rsid w:val="00A847E6"/>
    <w:rsid w:val="00A86845"/>
    <w:rsid w:val="00AA4CD7"/>
    <w:rsid w:val="00AB4486"/>
    <w:rsid w:val="00AB6CEF"/>
    <w:rsid w:val="00AC78E4"/>
    <w:rsid w:val="00AD3196"/>
    <w:rsid w:val="00AD327C"/>
    <w:rsid w:val="00AD5C1A"/>
    <w:rsid w:val="00AD691B"/>
    <w:rsid w:val="00AE38F1"/>
    <w:rsid w:val="00AE3BAB"/>
    <w:rsid w:val="00AE6D07"/>
    <w:rsid w:val="00AF0C2A"/>
    <w:rsid w:val="00B00B2D"/>
    <w:rsid w:val="00B0355C"/>
    <w:rsid w:val="00B1142D"/>
    <w:rsid w:val="00B20E7F"/>
    <w:rsid w:val="00B22710"/>
    <w:rsid w:val="00B2640A"/>
    <w:rsid w:val="00B34A72"/>
    <w:rsid w:val="00B35AA4"/>
    <w:rsid w:val="00B4240C"/>
    <w:rsid w:val="00B42D4F"/>
    <w:rsid w:val="00B46A70"/>
    <w:rsid w:val="00B52C6A"/>
    <w:rsid w:val="00B62D6C"/>
    <w:rsid w:val="00B6495E"/>
    <w:rsid w:val="00B73ED5"/>
    <w:rsid w:val="00B858A7"/>
    <w:rsid w:val="00B93024"/>
    <w:rsid w:val="00B93380"/>
    <w:rsid w:val="00BA0042"/>
    <w:rsid w:val="00BD2FBE"/>
    <w:rsid w:val="00BD673C"/>
    <w:rsid w:val="00BE7DD9"/>
    <w:rsid w:val="00C124F8"/>
    <w:rsid w:val="00C12536"/>
    <w:rsid w:val="00C274EC"/>
    <w:rsid w:val="00C364B6"/>
    <w:rsid w:val="00C37E17"/>
    <w:rsid w:val="00C40F78"/>
    <w:rsid w:val="00C41653"/>
    <w:rsid w:val="00C43EB0"/>
    <w:rsid w:val="00C442E5"/>
    <w:rsid w:val="00C45CCD"/>
    <w:rsid w:val="00C56F83"/>
    <w:rsid w:val="00C7598C"/>
    <w:rsid w:val="00C8531A"/>
    <w:rsid w:val="00C96D42"/>
    <w:rsid w:val="00C979EA"/>
    <w:rsid w:val="00CA04FA"/>
    <w:rsid w:val="00CA4597"/>
    <w:rsid w:val="00CA4A2A"/>
    <w:rsid w:val="00CC1AEC"/>
    <w:rsid w:val="00CD7030"/>
    <w:rsid w:val="00CE3E92"/>
    <w:rsid w:val="00D0072B"/>
    <w:rsid w:val="00D03174"/>
    <w:rsid w:val="00D04B82"/>
    <w:rsid w:val="00D120E0"/>
    <w:rsid w:val="00D143CB"/>
    <w:rsid w:val="00D15EFB"/>
    <w:rsid w:val="00D16127"/>
    <w:rsid w:val="00D21F8F"/>
    <w:rsid w:val="00D23068"/>
    <w:rsid w:val="00D248D4"/>
    <w:rsid w:val="00D26582"/>
    <w:rsid w:val="00D3396F"/>
    <w:rsid w:val="00D52F5C"/>
    <w:rsid w:val="00D57D10"/>
    <w:rsid w:val="00D6255C"/>
    <w:rsid w:val="00D7436A"/>
    <w:rsid w:val="00D94AEA"/>
    <w:rsid w:val="00D97A4D"/>
    <w:rsid w:val="00DA09DB"/>
    <w:rsid w:val="00DA2683"/>
    <w:rsid w:val="00DA4799"/>
    <w:rsid w:val="00DB6F85"/>
    <w:rsid w:val="00DC1EDD"/>
    <w:rsid w:val="00DD69B9"/>
    <w:rsid w:val="00DE21D7"/>
    <w:rsid w:val="00DE2B4A"/>
    <w:rsid w:val="00DE7A42"/>
    <w:rsid w:val="00DE7B3A"/>
    <w:rsid w:val="00DE7F7A"/>
    <w:rsid w:val="00DF176F"/>
    <w:rsid w:val="00DF2A85"/>
    <w:rsid w:val="00DF2D10"/>
    <w:rsid w:val="00DF54B0"/>
    <w:rsid w:val="00E0035D"/>
    <w:rsid w:val="00E047FC"/>
    <w:rsid w:val="00E05A93"/>
    <w:rsid w:val="00E15EC1"/>
    <w:rsid w:val="00E250C3"/>
    <w:rsid w:val="00E259E5"/>
    <w:rsid w:val="00E279EA"/>
    <w:rsid w:val="00E3349A"/>
    <w:rsid w:val="00E34CEA"/>
    <w:rsid w:val="00E34FC5"/>
    <w:rsid w:val="00E354FE"/>
    <w:rsid w:val="00E374D5"/>
    <w:rsid w:val="00E4450B"/>
    <w:rsid w:val="00E671C2"/>
    <w:rsid w:val="00E6756E"/>
    <w:rsid w:val="00E71B74"/>
    <w:rsid w:val="00E73C60"/>
    <w:rsid w:val="00E85AFB"/>
    <w:rsid w:val="00E911A1"/>
    <w:rsid w:val="00EA0048"/>
    <w:rsid w:val="00EA2B2B"/>
    <w:rsid w:val="00EA471A"/>
    <w:rsid w:val="00EA7076"/>
    <w:rsid w:val="00EB6BD5"/>
    <w:rsid w:val="00ED55A4"/>
    <w:rsid w:val="00EE4CDA"/>
    <w:rsid w:val="00EE7F8F"/>
    <w:rsid w:val="00EF12D6"/>
    <w:rsid w:val="00EF4D78"/>
    <w:rsid w:val="00F05145"/>
    <w:rsid w:val="00F20744"/>
    <w:rsid w:val="00F2372C"/>
    <w:rsid w:val="00F24032"/>
    <w:rsid w:val="00F24F99"/>
    <w:rsid w:val="00F30E72"/>
    <w:rsid w:val="00F35D75"/>
    <w:rsid w:val="00F36747"/>
    <w:rsid w:val="00F36E0B"/>
    <w:rsid w:val="00F42F58"/>
    <w:rsid w:val="00F42FB1"/>
    <w:rsid w:val="00F539A0"/>
    <w:rsid w:val="00F66AE7"/>
    <w:rsid w:val="00F74E0C"/>
    <w:rsid w:val="00F81785"/>
    <w:rsid w:val="00F940DE"/>
    <w:rsid w:val="00FA4ABE"/>
    <w:rsid w:val="00FC011E"/>
    <w:rsid w:val="00FC648D"/>
    <w:rsid w:val="00FD0881"/>
    <w:rsid w:val="00FD27E0"/>
    <w:rsid w:val="00FD29FB"/>
    <w:rsid w:val="00FD6E03"/>
    <w:rsid w:val="00FE09CF"/>
    <w:rsid w:val="00FF16C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pp.qa.com/onboarding/join-requests/?token=5e8b25c72c7085003bae0aa9-5e8b2f12094c62003e8a487d&amp;utm_source=https%3a%2f%2fqa-newsletters.com%2fqalz%2f&amp;utm_medium=email&amp;utm_campaign=NHS+Free+Cloud+Academy+Email+April+2020&amp;utm_term=Want+to+get+the+UK%e2%80%99s+leading+training+and+certifications+at+home%3f+&amp;utm_content=667379&amp;gator_td=M4aph40PSptrNrgC8yGz7UDn2GMuO6T5kK34NUUcJeUZVfwzgzkcOMV74U23wfoe%2baaIX3cCpyiKmjwGIi6wve6al7vkvYj6MW3iyaMKJRHQFEDcMIEWsQA1oD%2b%2b%2fgV8%2b%2b34T2LpxNk5QT59HHzbNhvg2qOPrAgV776XjU3qfJ7e%2fEvouSJ%2bwa1YOqzOH5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inars.kingsfund.org.uk/tackling-cyber-threats-in-health-and-care-learning-from-covid-19/accounts/thank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C30C-E9B2-4CFC-96EF-9DFDA6C0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 Costa</dc:creator>
  <cp:lastModifiedBy>Nicola Gouldthorpe</cp:lastModifiedBy>
  <cp:revision>2</cp:revision>
  <cp:lastPrinted>2019-07-23T09:55:00Z</cp:lastPrinted>
  <dcterms:created xsi:type="dcterms:W3CDTF">2020-08-04T09:36:00Z</dcterms:created>
  <dcterms:modified xsi:type="dcterms:W3CDTF">2020-08-04T09:36:00Z</dcterms:modified>
</cp:coreProperties>
</file>